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34F3" w:rsidRDefault="005E34F3" w:rsidP="005E34F3">
      <w:pPr>
        <w:pStyle w:val="CRCoverPage"/>
        <w:tabs>
          <w:tab w:val="right" w:pos="9639"/>
        </w:tabs>
        <w:spacing w:after="0"/>
        <w:rPr>
          <w:b/>
          <w:i/>
          <w:noProof/>
          <w:sz w:val="28"/>
        </w:rPr>
      </w:pPr>
      <w:bookmarkStart w:id="0" w:name="_Toc535434828"/>
      <w:bookmarkStart w:id="1" w:name="_Hlk528502858"/>
      <w:r>
        <w:rPr>
          <w:b/>
          <w:noProof/>
          <w:sz w:val="24"/>
        </w:rPr>
        <w:t xml:space="preserve">3GPP TSG-RAN WG4 Meeting #90 </w:t>
      </w:r>
      <w:r>
        <w:rPr>
          <w:b/>
          <w:i/>
          <w:noProof/>
          <w:sz w:val="28"/>
        </w:rPr>
        <w:tab/>
        <w:t>R4-</w:t>
      </w:r>
      <w:r w:rsidRPr="00333553">
        <w:rPr>
          <w:b/>
          <w:i/>
          <w:noProof/>
          <w:sz w:val="28"/>
        </w:rPr>
        <w:t>190</w:t>
      </w:r>
      <w:r>
        <w:rPr>
          <w:b/>
          <w:i/>
          <w:noProof/>
          <w:sz w:val="28"/>
        </w:rPr>
        <w:t>1703</w:t>
      </w:r>
    </w:p>
    <w:p w:rsidR="005E34F3" w:rsidRDefault="005E34F3" w:rsidP="005E34F3">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4F3" w:rsidTr="006C71CA">
        <w:tc>
          <w:tcPr>
            <w:tcW w:w="9641" w:type="dxa"/>
            <w:gridSpan w:val="9"/>
            <w:tcBorders>
              <w:top w:val="single" w:sz="4" w:space="0" w:color="auto"/>
              <w:left w:val="single" w:sz="4" w:space="0" w:color="auto"/>
              <w:right w:val="single" w:sz="4" w:space="0" w:color="auto"/>
            </w:tcBorders>
          </w:tcPr>
          <w:bookmarkEnd w:id="1"/>
          <w:p w:rsidR="005E34F3" w:rsidRDefault="005E34F3" w:rsidP="006C71CA">
            <w:pPr>
              <w:pStyle w:val="CRCoverPage"/>
              <w:spacing w:after="0"/>
              <w:jc w:val="right"/>
              <w:rPr>
                <w:i/>
                <w:noProof/>
              </w:rPr>
            </w:pPr>
            <w:r>
              <w:rPr>
                <w:i/>
                <w:noProof/>
                <w:sz w:val="14"/>
              </w:rPr>
              <w:t>CR-Form-v11.4</w:t>
            </w:r>
          </w:p>
        </w:tc>
      </w:tr>
      <w:tr w:rsidR="005E34F3" w:rsidTr="006C71CA">
        <w:tc>
          <w:tcPr>
            <w:tcW w:w="9641" w:type="dxa"/>
            <w:gridSpan w:val="9"/>
            <w:tcBorders>
              <w:left w:val="single" w:sz="4" w:space="0" w:color="auto"/>
              <w:right w:val="single" w:sz="4" w:space="0" w:color="auto"/>
            </w:tcBorders>
          </w:tcPr>
          <w:p w:rsidR="005E34F3" w:rsidRDefault="005E34F3" w:rsidP="006C71CA">
            <w:pPr>
              <w:pStyle w:val="CRCoverPage"/>
              <w:spacing w:after="0"/>
              <w:jc w:val="center"/>
              <w:rPr>
                <w:noProof/>
              </w:rPr>
            </w:pPr>
            <w:r>
              <w:rPr>
                <w:b/>
                <w:noProof/>
                <w:sz w:val="32"/>
              </w:rPr>
              <w:t>CHANGE REQUEST</w:t>
            </w:r>
          </w:p>
        </w:tc>
      </w:tr>
      <w:tr w:rsidR="005E34F3" w:rsidTr="006C71CA">
        <w:tc>
          <w:tcPr>
            <w:tcW w:w="9641" w:type="dxa"/>
            <w:gridSpan w:val="9"/>
            <w:tcBorders>
              <w:left w:val="single" w:sz="4" w:space="0" w:color="auto"/>
              <w:right w:val="single" w:sz="4" w:space="0" w:color="auto"/>
            </w:tcBorders>
          </w:tcPr>
          <w:p w:rsidR="005E34F3" w:rsidRDefault="005E34F3" w:rsidP="006C71CA">
            <w:pPr>
              <w:pStyle w:val="CRCoverPage"/>
              <w:spacing w:after="0"/>
              <w:rPr>
                <w:noProof/>
                <w:sz w:val="8"/>
                <w:szCs w:val="8"/>
              </w:rPr>
            </w:pPr>
          </w:p>
        </w:tc>
      </w:tr>
      <w:tr w:rsidR="005E34F3" w:rsidTr="006C71CA">
        <w:tc>
          <w:tcPr>
            <w:tcW w:w="142" w:type="dxa"/>
            <w:tcBorders>
              <w:left w:val="single" w:sz="4" w:space="0" w:color="auto"/>
            </w:tcBorders>
          </w:tcPr>
          <w:p w:rsidR="005E34F3" w:rsidRDefault="005E34F3" w:rsidP="006C71CA">
            <w:pPr>
              <w:pStyle w:val="CRCoverPage"/>
              <w:spacing w:after="0"/>
              <w:jc w:val="right"/>
              <w:rPr>
                <w:noProof/>
              </w:rPr>
            </w:pPr>
          </w:p>
        </w:tc>
        <w:tc>
          <w:tcPr>
            <w:tcW w:w="1559" w:type="dxa"/>
            <w:shd w:val="pct30" w:color="FFFF00" w:fill="auto"/>
          </w:tcPr>
          <w:p w:rsidR="005E34F3" w:rsidRPr="00410371" w:rsidRDefault="005E34F3" w:rsidP="006C71CA">
            <w:pPr>
              <w:pStyle w:val="CRCoverPage"/>
              <w:spacing w:after="0"/>
              <w:jc w:val="right"/>
              <w:rPr>
                <w:b/>
                <w:noProof/>
                <w:sz w:val="28"/>
              </w:rPr>
            </w:pPr>
            <w:r>
              <w:rPr>
                <w:b/>
                <w:noProof/>
                <w:sz w:val="28"/>
              </w:rPr>
              <w:t>37.145-1</w:t>
            </w:r>
          </w:p>
        </w:tc>
        <w:tc>
          <w:tcPr>
            <w:tcW w:w="709" w:type="dxa"/>
          </w:tcPr>
          <w:p w:rsidR="005E34F3" w:rsidRDefault="005E34F3" w:rsidP="006C71CA">
            <w:pPr>
              <w:pStyle w:val="CRCoverPage"/>
              <w:spacing w:after="0"/>
              <w:jc w:val="center"/>
              <w:rPr>
                <w:noProof/>
              </w:rPr>
            </w:pPr>
            <w:r>
              <w:rPr>
                <w:b/>
                <w:noProof/>
                <w:sz w:val="28"/>
              </w:rPr>
              <w:t>CR</w:t>
            </w:r>
          </w:p>
        </w:tc>
        <w:tc>
          <w:tcPr>
            <w:tcW w:w="1276" w:type="dxa"/>
            <w:shd w:val="pct30" w:color="FFFF00" w:fill="auto"/>
          </w:tcPr>
          <w:p w:rsidR="005E34F3" w:rsidRPr="00BC4ACF" w:rsidRDefault="005E34F3" w:rsidP="006C71CA">
            <w:pPr>
              <w:pStyle w:val="CRCoverPage"/>
              <w:spacing w:after="0"/>
              <w:rPr>
                <w:noProof/>
                <w:highlight w:val="yellow"/>
              </w:rPr>
            </w:pPr>
            <w:r w:rsidRPr="005E34F3">
              <w:rPr>
                <w:b/>
                <w:noProof/>
                <w:sz w:val="28"/>
              </w:rPr>
              <w:t>0137</w:t>
            </w:r>
          </w:p>
        </w:tc>
        <w:tc>
          <w:tcPr>
            <w:tcW w:w="709" w:type="dxa"/>
          </w:tcPr>
          <w:p w:rsidR="005E34F3" w:rsidRDefault="005E34F3" w:rsidP="006C71CA">
            <w:pPr>
              <w:pStyle w:val="CRCoverPage"/>
              <w:tabs>
                <w:tab w:val="right" w:pos="625"/>
              </w:tabs>
              <w:spacing w:after="0"/>
              <w:jc w:val="center"/>
              <w:rPr>
                <w:noProof/>
              </w:rPr>
            </w:pPr>
            <w:r>
              <w:rPr>
                <w:b/>
                <w:bCs/>
                <w:noProof/>
                <w:sz w:val="28"/>
              </w:rPr>
              <w:t>rev</w:t>
            </w:r>
          </w:p>
        </w:tc>
        <w:tc>
          <w:tcPr>
            <w:tcW w:w="992" w:type="dxa"/>
            <w:shd w:val="pct30" w:color="FFFF00" w:fill="auto"/>
          </w:tcPr>
          <w:p w:rsidR="005E34F3" w:rsidRPr="00410371" w:rsidRDefault="005E34F3" w:rsidP="006C71CA">
            <w:pPr>
              <w:pStyle w:val="CRCoverPage"/>
              <w:spacing w:after="0"/>
              <w:jc w:val="center"/>
              <w:rPr>
                <w:b/>
                <w:noProof/>
              </w:rPr>
            </w:pPr>
            <w:r>
              <w:rPr>
                <w:b/>
                <w:noProof/>
                <w:sz w:val="28"/>
              </w:rPr>
              <w:t xml:space="preserve"> </w:t>
            </w:r>
          </w:p>
        </w:tc>
        <w:tc>
          <w:tcPr>
            <w:tcW w:w="2410" w:type="dxa"/>
          </w:tcPr>
          <w:p w:rsidR="005E34F3" w:rsidRDefault="005E34F3" w:rsidP="006C7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E34F3" w:rsidRPr="00410371" w:rsidRDefault="005E34F3" w:rsidP="006C71CA">
            <w:pPr>
              <w:pStyle w:val="CRCoverPage"/>
              <w:spacing w:after="0"/>
              <w:jc w:val="center"/>
              <w:rPr>
                <w:noProof/>
                <w:sz w:val="28"/>
              </w:rPr>
            </w:pPr>
            <w:r>
              <w:rPr>
                <w:b/>
                <w:noProof/>
                <w:sz w:val="28"/>
              </w:rPr>
              <w:t>1</w:t>
            </w:r>
            <w:r>
              <w:rPr>
                <w:b/>
                <w:noProof/>
                <w:sz w:val="28"/>
              </w:rPr>
              <w:t>4.5</w:t>
            </w:r>
            <w:r>
              <w:rPr>
                <w:b/>
                <w:noProof/>
                <w:sz w:val="28"/>
              </w:rPr>
              <w:t>.0</w:t>
            </w:r>
          </w:p>
        </w:tc>
        <w:tc>
          <w:tcPr>
            <w:tcW w:w="143" w:type="dxa"/>
            <w:tcBorders>
              <w:right w:val="single" w:sz="4" w:space="0" w:color="auto"/>
            </w:tcBorders>
          </w:tcPr>
          <w:p w:rsidR="005E34F3" w:rsidRDefault="005E34F3" w:rsidP="006C71CA">
            <w:pPr>
              <w:pStyle w:val="CRCoverPage"/>
              <w:spacing w:after="0"/>
              <w:rPr>
                <w:noProof/>
              </w:rPr>
            </w:pPr>
          </w:p>
        </w:tc>
      </w:tr>
      <w:tr w:rsidR="005E34F3" w:rsidTr="006C71CA">
        <w:tc>
          <w:tcPr>
            <w:tcW w:w="9641" w:type="dxa"/>
            <w:gridSpan w:val="9"/>
            <w:tcBorders>
              <w:left w:val="single" w:sz="4" w:space="0" w:color="auto"/>
              <w:right w:val="single" w:sz="4" w:space="0" w:color="auto"/>
            </w:tcBorders>
          </w:tcPr>
          <w:p w:rsidR="005E34F3" w:rsidRDefault="005E34F3" w:rsidP="006C71CA">
            <w:pPr>
              <w:pStyle w:val="CRCoverPage"/>
              <w:spacing w:after="0"/>
              <w:rPr>
                <w:noProof/>
              </w:rPr>
            </w:pPr>
          </w:p>
        </w:tc>
      </w:tr>
      <w:tr w:rsidR="005E34F3" w:rsidTr="006C71CA">
        <w:tc>
          <w:tcPr>
            <w:tcW w:w="9641" w:type="dxa"/>
            <w:gridSpan w:val="9"/>
            <w:tcBorders>
              <w:top w:val="single" w:sz="4" w:space="0" w:color="auto"/>
            </w:tcBorders>
          </w:tcPr>
          <w:p w:rsidR="005E34F3" w:rsidRPr="00F25D98" w:rsidRDefault="005E34F3" w:rsidP="006C71CA">
            <w:pPr>
              <w:pStyle w:val="CRCoverPage"/>
              <w:spacing w:after="0"/>
              <w:jc w:val="center"/>
              <w:rPr>
                <w:rFonts w:cs="Arial"/>
                <w:i/>
                <w:noProof/>
              </w:rPr>
            </w:pPr>
            <w:r w:rsidRPr="00F25D98">
              <w:rPr>
                <w:rFonts w:cs="Arial"/>
                <w:i/>
                <w:noProof/>
              </w:rPr>
              <w:t xml:space="preserve">For </w:t>
            </w:r>
            <w:r w:rsidRPr="0047006D">
              <w:rPr>
                <w:rStyle w:val="Hyperlink"/>
                <w:rFonts w:cs="Arial"/>
                <w:i/>
                <w:noProof/>
                <w:color w:val="FF0000"/>
              </w:rPr>
              <w:t>HE</w:t>
            </w:r>
            <w:bookmarkStart w:id="2" w:name="_Hlt497126619"/>
            <w:r w:rsidRPr="0047006D">
              <w:rPr>
                <w:rStyle w:val="Hyperlink"/>
                <w:rFonts w:cs="Arial"/>
                <w:i/>
                <w:noProof/>
                <w:color w:val="FF0000"/>
              </w:rPr>
              <w:t>L</w:t>
            </w:r>
            <w:bookmarkEnd w:id="2"/>
            <w:r w:rsidRPr="0047006D">
              <w:rPr>
                <w:rStyle w:val="Hyperlink"/>
                <w:rFonts w:cs="Arial"/>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5E34F3" w:rsidTr="006C71CA">
        <w:tc>
          <w:tcPr>
            <w:tcW w:w="9641" w:type="dxa"/>
            <w:gridSpan w:val="9"/>
          </w:tcPr>
          <w:p w:rsidR="005E34F3" w:rsidRDefault="005E34F3" w:rsidP="006C71CA">
            <w:pPr>
              <w:pStyle w:val="CRCoverPage"/>
              <w:spacing w:after="0"/>
              <w:rPr>
                <w:noProof/>
                <w:sz w:val="8"/>
                <w:szCs w:val="8"/>
              </w:rPr>
            </w:pPr>
          </w:p>
        </w:tc>
      </w:tr>
    </w:tbl>
    <w:p w:rsidR="005E34F3" w:rsidRDefault="005E34F3" w:rsidP="005E34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4F3" w:rsidTr="006C71CA">
        <w:tc>
          <w:tcPr>
            <w:tcW w:w="2835" w:type="dxa"/>
          </w:tcPr>
          <w:p w:rsidR="005E34F3" w:rsidRDefault="005E34F3" w:rsidP="006C71CA">
            <w:pPr>
              <w:pStyle w:val="CRCoverPage"/>
              <w:tabs>
                <w:tab w:val="right" w:pos="2751"/>
              </w:tabs>
              <w:spacing w:after="0"/>
              <w:rPr>
                <w:b/>
                <w:i/>
                <w:noProof/>
              </w:rPr>
            </w:pPr>
            <w:r>
              <w:rPr>
                <w:b/>
                <w:i/>
                <w:noProof/>
              </w:rPr>
              <w:t>Proposed change affects:</w:t>
            </w:r>
          </w:p>
        </w:tc>
        <w:tc>
          <w:tcPr>
            <w:tcW w:w="1418" w:type="dxa"/>
          </w:tcPr>
          <w:p w:rsidR="005E34F3" w:rsidRDefault="005E34F3" w:rsidP="006C7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34F3" w:rsidRDefault="005E34F3" w:rsidP="006C71CA">
            <w:pPr>
              <w:pStyle w:val="CRCoverPage"/>
              <w:spacing w:after="0"/>
              <w:jc w:val="center"/>
              <w:rPr>
                <w:b/>
                <w:caps/>
                <w:noProof/>
              </w:rPr>
            </w:pPr>
          </w:p>
        </w:tc>
        <w:tc>
          <w:tcPr>
            <w:tcW w:w="709" w:type="dxa"/>
            <w:tcBorders>
              <w:left w:val="single" w:sz="4" w:space="0" w:color="auto"/>
            </w:tcBorders>
          </w:tcPr>
          <w:p w:rsidR="005E34F3" w:rsidRDefault="005E34F3" w:rsidP="006C7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34F3" w:rsidRDefault="005E34F3" w:rsidP="006C71CA">
            <w:pPr>
              <w:pStyle w:val="CRCoverPage"/>
              <w:spacing w:after="0"/>
              <w:jc w:val="center"/>
              <w:rPr>
                <w:b/>
                <w:caps/>
                <w:noProof/>
              </w:rPr>
            </w:pPr>
          </w:p>
        </w:tc>
        <w:tc>
          <w:tcPr>
            <w:tcW w:w="2126" w:type="dxa"/>
          </w:tcPr>
          <w:p w:rsidR="005E34F3" w:rsidRDefault="005E34F3" w:rsidP="006C7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34F3" w:rsidRDefault="005E34F3" w:rsidP="006C71CA">
            <w:pPr>
              <w:pStyle w:val="CRCoverPage"/>
              <w:spacing w:after="0"/>
              <w:jc w:val="center"/>
              <w:rPr>
                <w:b/>
                <w:caps/>
                <w:noProof/>
              </w:rPr>
            </w:pPr>
            <w:r>
              <w:rPr>
                <w:b/>
                <w:caps/>
                <w:noProof/>
              </w:rPr>
              <w:t>X</w:t>
            </w:r>
          </w:p>
        </w:tc>
        <w:tc>
          <w:tcPr>
            <w:tcW w:w="1418" w:type="dxa"/>
            <w:tcBorders>
              <w:left w:val="nil"/>
            </w:tcBorders>
          </w:tcPr>
          <w:p w:rsidR="005E34F3" w:rsidRDefault="005E34F3" w:rsidP="006C7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34F3" w:rsidRDefault="005E34F3" w:rsidP="006C71CA">
            <w:pPr>
              <w:pStyle w:val="CRCoverPage"/>
              <w:spacing w:after="0"/>
              <w:jc w:val="center"/>
              <w:rPr>
                <w:b/>
                <w:bCs/>
                <w:caps/>
                <w:noProof/>
              </w:rPr>
            </w:pPr>
          </w:p>
        </w:tc>
      </w:tr>
    </w:tbl>
    <w:p w:rsidR="005E34F3" w:rsidRDefault="005E34F3" w:rsidP="005E34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4F3" w:rsidTr="006C71CA">
        <w:tc>
          <w:tcPr>
            <w:tcW w:w="9640" w:type="dxa"/>
            <w:gridSpan w:val="11"/>
          </w:tcPr>
          <w:p w:rsidR="005E34F3" w:rsidRDefault="005E34F3" w:rsidP="006C71CA">
            <w:pPr>
              <w:pStyle w:val="CRCoverPage"/>
              <w:spacing w:after="0"/>
              <w:rPr>
                <w:noProof/>
                <w:sz w:val="8"/>
                <w:szCs w:val="8"/>
              </w:rPr>
            </w:pPr>
          </w:p>
        </w:tc>
      </w:tr>
      <w:tr w:rsidR="005E34F3" w:rsidTr="006C71CA">
        <w:tc>
          <w:tcPr>
            <w:tcW w:w="1843" w:type="dxa"/>
            <w:tcBorders>
              <w:top w:val="single" w:sz="4" w:space="0" w:color="auto"/>
              <w:left w:val="single" w:sz="4" w:space="0" w:color="auto"/>
            </w:tcBorders>
          </w:tcPr>
          <w:p w:rsidR="005E34F3" w:rsidRDefault="005E34F3" w:rsidP="006C7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E34F3" w:rsidRDefault="005E34F3" w:rsidP="006C71CA">
            <w:pPr>
              <w:pStyle w:val="CRCoverPage"/>
              <w:spacing w:after="0"/>
              <w:ind w:left="100"/>
              <w:rPr>
                <w:noProof/>
              </w:rPr>
            </w:pPr>
            <w:r w:rsidRPr="00EA0DA8">
              <w:rPr>
                <w:noProof/>
              </w:rPr>
              <w:t>CR to TS 37.</w:t>
            </w:r>
            <w:r>
              <w:rPr>
                <w:noProof/>
              </w:rPr>
              <w:t>145-1</w:t>
            </w:r>
            <w:r w:rsidRPr="00EA0DA8">
              <w:rPr>
                <w:noProof/>
              </w:rPr>
              <w:t xml:space="preserve"> on Correction of unwanted emissions scaling</w:t>
            </w:r>
          </w:p>
        </w:tc>
      </w:tr>
      <w:tr w:rsidR="005E34F3" w:rsidTr="006C71CA">
        <w:tc>
          <w:tcPr>
            <w:tcW w:w="1843" w:type="dxa"/>
            <w:tcBorders>
              <w:left w:val="single" w:sz="4" w:space="0" w:color="auto"/>
            </w:tcBorders>
          </w:tcPr>
          <w:p w:rsidR="005E34F3" w:rsidRDefault="005E34F3" w:rsidP="006C71CA">
            <w:pPr>
              <w:pStyle w:val="CRCoverPage"/>
              <w:spacing w:after="0"/>
              <w:rPr>
                <w:b/>
                <w:i/>
                <w:noProof/>
                <w:sz w:val="8"/>
                <w:szCs w:val="8"/>
              </w:rPr>
            </w:pPr>
          </w:p>
        </w:tc>
        <w:tc>
          <w:tcPr>
            <w:tcW w:w="7797" w:type="dxa"/>
            <w:gridSpan w:val="10"/>
            <w:tcBorders>
              <w:right w:val="single" w:sz="4" w:space="0" w:color="auto"/>
            </w:tcBorders>
          </w:tcPr>
          <w:p w:rsidR="005E34F3" w:rsidRDefault="005E34F3" w:rsidP="006C71CA">
            <w:pPr>
              <w:pStyle w:val="CRCoverPage"/>
              <w:spacing w:after="0"/>
              <w:rPr>
                <w:noProof/>
                <w:sz w:val="8"/>
                <w:szCs w:val="8"/>
              </w:rPr>
            </w:pPr>
          </w:p>
        </w:tc>
      </w:tr>
      <w:tr w:rsidR="005E34F3" w:rsidTr="006C71CA">
        <w:tc>
          <w:tcPr>
            <w:tcW w:w="1843" w:type="dxa"/>
            <w:tcBorders>
              <w:left w:val="single" w:sz="4" w:space="0" w:color="auto"/>
            </w:tcBorders>
          </w:tcPr>
          <w:p w:rsidR="005E34F3" w:rsidRDefault="005E34F3" w:rsidP="006C7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E34F3" w:rsidRDefault="005E34F3" w:rsidP="006C71CA">
            <w:pPr>
              <w:pStyle w:val="CRCoverPage"/>
              <w:spacing w:after="0"/>
              <w:ind w:left="100"/>
              <w:rPr>
                <w:noProof/>
              </w:rPr>
            </w:pPr>
            <w:r>
              <w:rPr>
                <w:noProof/>
              </w:rPr>
              <w:t>Ericsson</w:t>
            </w:r>
          </w:p>
        </w:tc>
      </w:tr>
      <w:tr w:rsidR="005E34F3" w:rsidTr="006C71CA">
        <w:tc>
          <w:tcPr>
            <w:tcW w:w="1843" w:type="dxa"/>
            <w:tcBorders>
              <w:left w:val="single" w:sz="4" w:space="0" w:color="auto"/>
            </w:tcBorders>
          </w:tcPr>
          <w:p w:rsidR="005E34F3" w:rsidRDefault="005E34F3" w:rsidP="006C7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E34F3" w:rsidRDefault="005E34F3" w:rsidP="006C71CA">
            <w:pPr>
              <w:pStyle w:val="CRCoverPage"/>
              <w:spacing w:after="0"/>
              <w:ind w:left="100"/>
              <w:rPr>
                <w:noProof/>
              </w:rPr>
            </w:pPr>
            <w:r>
              <w:rPr>
                <w:noProof/>
              </w:rPr>
              <w:t>R4</w:t>
            </w:r>
          </w:p>
        </w:tc>
      </w:tr>
      <w:tr w:rsidR="005E34F3" w:rsidTr="006C71CA">
        <w:tc>
          <w:tcPr>
            <w:tcW w:w="1843" w:type="dxa"/>
            <w:tcBorders>
              <w:left w:val="single" w:sz="4" w:space="0" w:color="auto"/>
            </w:tcBorders>
          </w:tcPr>
          <w:p w:rsidR="005E34F3" w:rsidRDefault="005E34F3" w:rsidP="006C71CA">
            <w:pPr>
              <w:pStyle w:val="CRCoverPage"/>
              <w:spacing w:after="0"/>
              <w:rPr>
                <w:b/>
                <w:i/>
                <w:noProof/>
                <w:sz w:val="8"/>
                <w:szCs w:val="8"/>
              </w:rPr>
            </w:pPr>
          </w:p>
        </w:tc>
        <w:tc>
          <w:tcPr>
            <w:tcW w:w="7797" w:type="dxa"/>
            <w:gridSpan w:val="10"/>
            <w:tcBorders>
              <w:right w:val="single" w:sz="4" w:space="0" w:color="auto"/>
            </w:tcBorders>
          </w:tcPr>
          <w:p w:rsidR="005E34F3" w:rsidRDefault="005E34F3" w:rsidP="006C71CA">
            <w:pPr>
              <w:pStyle w:val="CRCoverPage"/>
              <w:spacing w:after="0"/>
              <w:rPr>
                <w:noProof/>
                <w:sz w:val="8"/>
                <w:szCs w:val="8"/>
              </w:rPr>
            </w:pPr>
          </w:p>
        </w:tc>
      </w:tr>
      <w:tr w:rsidR="005E34F3" w:rsidTr="006C71CA">
        <w:tc>
          <w:tcPr>
            <w:tcW w:w="1843" w:type="dxa"/>
            <w:tcBorders>
              <w:left w:val="single" w:sz="4" w:space="0" w:color="auto"/>
            </w:tcBorders>
          </w:tcPr>
          <w:p w:rsidR="005E34F3" w:rsidRDefault="005E34F3" w:rsidP="006C71CA">
            <w:pPr>
              <w:pStyle w:val="CRCoverPage"/>
              <w:tabs>
                <w:tab w:val="right" w:pos="1759"/>
              </w:tabs>
              <w:spacing w:after="0"/>
              <w:rPr>
                <w:b/>
                <w:i/>
                <w:noProof/>
              </w:rPr>
            </w:pPr>
            <w:r>
              <w:rPr>
                <w:b/>
                <w:i/>
                <w:noProof/>
              </w:rPr>
              <w:t>Work item code:</w:t>
            </w:r>
          </w:p>
        </w:tc>
        <w:tc>
          <w:tcPr>
            <w:tcW w:w="3686" w:type="dxa"/>
            <w:gridSpan w:val="5"/>
            <w:shd w:val="pct30" w:color="FFFF00" w:fill="auto"/>
          </w:tcPr>
          <w:p w:rsidR="005E34F3" w:rsidRPr="009E4373" w:rsidRDefault="005E34F3" w:rsidP="006C71CA">
            <w:pPr>
              <w:pStyle w:val="CRCoverPage"/>
              <w:spacing w:after="0"/>
              <w:ind w:left="100"/>
              <w:rPr>
                <w:noProof/>
                <w:lang w:val="sv-SE"/>
              </w:rPr>
            </w:pPr>
            <w:r w:rsidRPr="009E4373">
              <w:rPr>
                <w:noProof/>
                <w:lang w:val="sv-SE"/>
              </w:rPr>
              <w:t>AAS_BS_LTE_UTRA-P</w:t>
            </w:r>
            <w:r>
              <w:rPr>
                <w:noProof/>
                <w:lang w:val="sv-SE"/>
              </w:rPr>
              <w:t>erf</w:t>
            </w:r>
          </w:p>
        </w:tc>
        <w:tc>
          <w:tcPr>
            <w:tcW w:w="567" w:type="dxa"/>
            <w:tcBorders>
              <w:left w:val="nil"/>
            </w:tcBorders>
          </w:tcPr>
          <w:p w:rsidR="005E34F3" w:rsidRPr="009E4373" w:rsidRDefault="005E34F3" w:rsidP="006C71CA">
            <w:pPr>
              <w:pStyle w:val="CRCoverPage"/>
              <w:spacing w:after="0"/>
              <w:ind w:right="100"/>
              <w:rPr>
                <w:noProof/>
                <w:lang w:val="sv-SE"/>
              </w:rPr>
            </w:pPr>
          </w:p>
        </w:tc>
        <w:tc>
          <w:tcPr>
            <w:tcW w:w="1417" w:type="dxa"/>
            <w:gridSpan w:val="3"/>
            <w:tcBorders>
              <w:left w:val="nil"/>
            </w:tcBorders>
          </w:tcPr>
          <w:p w:rsidR="005E34F3" w:rsidRDefault="005E34F3" w:rsidP="006C7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E34F3" w:rsidRDefault="005E34F3" w:rsidP="006C71CA">
            <w:pPr>
              <w:pStyle w:val="CRCoverPage"/>
              <w:spacing w:after="0"/>
              <w:ind w:left="100"/>
              <w:rPr>
                <w:noProof/>
              </w:rPr>
            </w:pPr>
            <w:r>
              <w:rPr>
                <w:noProof/>
              </w:rPr>
              <w:t>2019-0</w:t>
            </w:r>
            <w:r>
              <w:rPr>
                <w:noProof/>
              </w:rPr>
              <w:t>3-01</w:t>
            </w:r>
          </w:p>
        </w:tc>
      </w:tr>
      <w:tr w:rsidR="005E34F3" w:rsidTr="006C71CA">
        <w:tc>
          <w:tcPr>
            <w:tcW w:w="1843" w:type="dxa"/>
            <w:tcBorders>
              <w:left w:val="single" w:sz="4" w:space="0" w:color="auto"/>
            </w:tcBorders>
          </w:tcPr>
          <w:p w:rsidR="005E34F3" w:rsidRDefault="005E34F3" w:rsidP="006C71CA">
            <w:pPr>
              <w:pStyle w:val="CRCoverPage"/>
              <w:spacing w:after="0"/>
              <w:rPr>
                <w:b/>
                <w:i/>
                <w:noProof/>
                <w:sz w:val="8"/>
                <w:szCs w:val="8"/>
              </w:rPr>
            </w:pPr>
          </w:p>
        </w:tc>
        <w:tc>
          <w:tcPr>
            <w:tcW w:w="1986" w:type="dxa"/>
            <w:gridSpan w:val="4"/>
          </w:tcPr>
          <w:p w:rsidR="005E34F3" w:rsidRDefault="005E34F3" w:rsidP="006C71CA">
            <w:pPr>
              <w:pStyle w:val="CRCoverPage"/>
              <w:spacing w:after="0"/>
              <w:rPr>
                <w:noProof/>
                <w:sz w:val="8"/>
                <w:szCs w:val="8"/>
              </w:rPr>
            </w:pPr>
          </w:p>
        </w:tc>
        <w:tc>
          <w:tcPr>
            <w:tcW w:w="2267" w:type="dxa"/>
            <w:gridSpan w:val="2"/>
          </w:tcPr>
          <w:p w:rsidR="005E34F3" w:rsidRDefault="005E34F3" w:rsidP="006C71CA">
            <w:pPr>
              <w:pStyle w:val="CRCoverPage"/>
              <w:spacing w:after="0"/>
              <w:rPr>
                <w:noProof/>
                <w:sz w:val="8"/>
                <w:szCs w:val="8"/>
              </w:rPr>
            </w:pPr>
          </w:p>
        </w:tc>
        <w:tc>
          <w:tcPr>
            <w:tcW w:w="1417" w:type="dxa"/>
            <w:gridSpan w:val="3"/>
          </w:tcPr>
          <w:p w:rsidR="005E34F3" w:rsidRDefault="005E34F3" w:rsidP="006C71CA">
            <w:pPr>
              <w:pStyle w:val="CRCoverPage"/>
              <w:spacing w:after="0"/>
              <w:rPr>
                <w:noProof/>
                <w:sz w:val="8"/>
                <w:szCs w:val="8"/>
              </w:rPr>
            </w:pPr>
          </w:p>
        </w:tc>
        <w:tc>
          <w:tcPr>
            <w:tcW w:w="2127" w:type="dxa"/>
            <w:tcBorders>
              <w:right w:val="single" w:sz="4" w:space="0" w:color="auto"/>
            </w:tcBorders>
          </w:tcPr>
          <w:p w:rsidR="005E34F3" w:rsidRDefault="005E34F3" w:rsidP="006C71CA">
            <w:pPr>
              <w:pStyle w:val="CRCoverPage"/>
              <w:spacing w:after="0"/>
              <w:rPr>
                <w:noProof/>
                <w:sz w:val="8"/>
                <w:szCs w:val="8"/>
              </w:rPr>
            </w:pPr>
          </w:p>
        </w:tc>
      </w:tr>
      <w:tr w:rsidR="005E34F3" w:rsidTr="006C71CA">
        <w:trPr>
          <w:cantSplit/>
        </w:trPr>
        <w:tc>
          <w:tcPr>
            <w:tcW w:w="1843" w:type="dxa"/>
            <w:tcBorders>
              <w:left w:val="single" w:sz="4" w:space="0" w:color="auto"/>
            </w:tcBorders>
          </w:tcPr>
          <w:p w:rsidR="005E34F3" w:rsidRDefault="005E34F3" w:rsidP="006C71CA">
            <w:pPr>
              <w:pStyle w:val="CRCoverPage"/>
              <w:tabs>
                <w:tab w:val="right" w:pos="1759"/>
              </w:tabs>
              <w:spacing w:after="0"/>
              <w:rPr>
                <w:b/>
                <w:i/>
                <w:noProof/>
              </w:rPr>
            </w:pPr>
            <w:r>
              <w:rPr>
                <w:b/>
                <w:i/>
                <w:noProof/>
              </w:rPr>
              <w:t>Category:</w:t>
            </w:r>
          </w:p>
        </w:tc>
        <w:tc>
          <w:tcPr>
            <w:tcW w:w="851" w:type="dxa"/>
            <w:shd w:val="pct30" w:color="FFFF00" w:fill="auto"/>
          </w:tcPr>
          <w:p w:rsidR="005E34F3" w:rsidRDefault="005E34F3" w:rsidP="006C71CA">
            <w:pPr>
              <w:pStyle w:val="CRCoverPage"/>
              <w:spacing w:after="0"/>
              <w:ind w:left="100" w:right="-609"/>
              <w:rPr>
                <w:b/>
                <w:noProof/>
              </w:rPr>
            </w:pPr>
            <w:r>
              <w:rPr>
                <w:b/>
                <w:noProof/>
              </w:rPr>
              <w:t>A</w:t>
            </w:r>
          </w:p>
        </w:tc>
        <w:tc>
          <w:tcPr>
            <w:tcW w:w="3402" w:type="dxa"/>
            <w:gridSpan w:val="5"/>
            <w:tcBorders>
              <w:left w:val="nil"/>
            </w:tcBorders>
          </w:tcPr>
          <w:p w:rsidR="005E34F3" w:rsidRDefault="005E34F3" w:rsidP="006C71CA">
            <w:pPr>
              <w:pStyle w:val="CRCoverPage"/>
              <w:spacing w:after="0"/>
              <w:rPr>
                <w:noProof/>
              </w:rPr>
            </w:pPr>
          </w:p>
        </w:tc>
        <w:tc>
          <w:tcPr>
            <w:tcW w:w="1417" w:type="dxa"/>
            <w:gridSpan w:val="3"/>
            <w:tcBorders>
              <w:left w:val="nil"/>
            </w:tcBorders>
          </w:tcPr>
          <w:p w:rsidR="005E34F3" w:rsidRDefault="005E34F3" w:rsidP="006C7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E34F3" w:rsidRDefault="005E34F3" w:rsidP="006C71CA">
            <w:pPr>
              <w:pStyle w:val="CRCoverPage"/>
              <w:spacing w:after="0"/>
              <w:ind w:left="100"/>
              <w:rPr>
                <w:noProof/>
              </w:rPr>
            </w:pPr>
            <w:r>
              <w:rPr>
                <w:noProof/>
              </w:rPr>
              <w:t>Rel-1</w:t>
            </w:r>
            <w:r>
              <w:rPr>
                <w:noProof/>
              </w:rPr>
              <w:t>4</w:t>
            </w:r>
          </w:p>
        </w:tc>
      </w:tr>
      <w:tr w:rsidR="005E34F3" w:rsidTr="006C71CA">
        <w:tc>
          <w:tcPr>
            <w:tcW w:w="1843" w:type="dxa"/>
            <w:tcBorders>
              <w:left w:val="single" w:sz="4" w:space="0" w:color="auto"/>
              <w:bottom w:val="single" w:sz="4" w:space="0" w:color="auto"/>
            </w:tcBorders>
          </w:tcPr>
          <w:p w:rsidR="005E34F3" w:rsidRDefault="005E34F3" w:rsidP="006C71CA">
            <w:pPr>
              <w:pStyle w:val="CRCoverPage"/>
              <w:spacing w:after="0"/>
              <w:rPr>
                <w:b/>
                <w:i/>
                <w:noProof/>
              </w:rPr>
            </w:pPr>
          </w:p>
        </w:tc>
        <w:tc>
          <w:tcPr>
            <w:tcW w:w="4677" w:type="dxa"/>
            <w:gridSpan w:val="8"/>
            <w:tcBorders>
              <w:bottom w:val="single" w:sz="4" w:space="0" w:color="auto"/>
            </w:tcBorders>
          </w:tcPr>
          <w:p w:rsidR="005E34F3" w:rsidRDefault="005E34F3" w:rsidP="006C7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E34F3" w:rsidRDefault="005E34F3" w:rsidP="006C71CA">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rsidR="005E34F3" w:rsidRPr="007C2097" w:rsidRDefault="005E34F3" w:rsidP="006C7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34F3" w:rsidTr="006C71CA">
        <w:tc>
          <w:tcPr>
            <w:tcW w:w="1843" w:type="dxa"/>
          </w:tcPr>
          <w:p w:rsidR="005E34F3" w:rsidRDefault="005E34F3" w:rsidP="006C71CA">
            <w:pPr>
              <w:pStyle w:val="CRCoverPage"/>
              <w:spacing w:after="0"/>
              <w:rPr>
                <w:b/>
                <w:i/>
                <w:noProof/>
                <w:sz w:val="8"/>
                <w:szCs w:val="8"/>
              </w:rPr>
            </w:pPr>
          </w:p>
        </w:tc>
        <w:tc>
          <w:tcPr>
            <w:tcW w:w="7797" w:type="dxa"/>
            <w:gridSpan w:val="10"/>
          </w:tcPr>
          <w:p w:rsidR="005E34F3" w:rsidRDefault="005E34F3" w:rsidP="006C71CA">
            <w:pPr>
              <w:pStyle w:val="CRCoverPage"/>
              <w:spacing w:after="0"/>
              <w:rPr>
                <w:noProof/>
                <w:sz w:val="8"/>
                <w:szCs w:val="8"/>
              </w:rPr>
            </w:pPr>
          </w:p>
        </w:tc>
      </w:tr>
      <w:tr w:rsidR="005E34F3" w:rsidTr="006C71CA">
        <w:tc>
          <w:tcPr>
            <w:tcW w:w="2694" w:type="dxa"/>
            <w:gridSpan w:val="2"/>
            <w:tcBorders>
              <w:top w:val="single" w:sz="4" w:space="0" w:color="auto"/>
              <w:left w:val="single" w:sz="4" w:space="0" w:color="auto"/>
            </w:tcBorders>
          </w:tcPr>
          <w:p w:rsidR="005E34F3" w:rsidRDefault="005E34F3" w:rsidP="006C7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34F3" w:rsidRDefault="005E34F3" w:rsidP="006C71CA">
            <w:pPr>
              <w:pStyle w:val="CRCoverPage"/>
              <w:spacing w:after="0"/>
              <w:ind w:left="100"/>
            </w:pPr>
            <w:r>
              <w:t>At RAN4#85, there was an input concerning emission scaling (R4-1712716) which points out that emission scaling is not possible in the U.S. and it is also not in line with present European regulation for spurious emissions. It was therefore agreed to condition the scaling of emissions by a condition that it applies “</w:t>
            </w:r>
            <w:r w:rsidRPr="001479F0">
              <w:t>unless stated differently in regional regulation</w:t>
            </w:r>
            <w:r>
              <w:t xml:space="preserve">”. This was implemented for NR in TS 38.104 (approved CR in </w:t>
            </w:r>
            <w:r w:rsidRPr="001C0F97">
              <w:t>R4-1714544</w:t>
            </w:r>
            <w:r>
              <w:t>). Based on present status of regulation, scaling should be conditioned on regulation for spurios emissions, but not for OBUE limits.</w:t>
            </w:r>
          </w:p>
          <w:p w:rsidR="005E34F3" w:rsidRDefault="005E34F3" w:rsidP="006C71CA">
            <w:pPr>
              <w:pStyle w:val="CRCoverPage"/>
              <w:spacing w:after="0"/>
              <w:ind w:left="100"/>
            </w:pPr>
          </w:p>
          <w:p w:rsidR="005E34F3" w:rsidRDefault="005E34F3" w:rsidP="006C71CA">
            <w:pPr>
              <w:pStyle w:val="CRCoverPage"/>
              <w:spacing w:after="0"/>
              <w:ind w:left="100"/>
              <w:rPr>
                <w:noProof/>
              </w:rPr>
            </w:pPr>
            <w:r>
              <w:t>Scaling of unwanted emissions is also applied for AAS in TS 37.105 and TS 37.141-1/2. For the same reason as for NR, the scaling of spurious emissions should be conditioned on regional regulation and aligned with the text agreed for TS 38.104</w:t>
            </w:r>
            <w:r w:rsidRPr="00EA0DA8">
              <w:t>.</w:t>
            </w:r>
          </w:p>
        </w:tc>
      </w:tr>
      <w:tr w:rsidR="005E34F3" w:rsidTr="006C71CA">
        <w:tc>
          <w:tcPr>
            <w:tcW w:w="2694" w:type="dxa"/>
            <w:gridSpan w:val="2"/>
            <w:tcBorders>
              <w:left w:val="single" w:sz="4" w:space="0" w:color="auto"/>
            </w:tcBorders>
          </w:tcPr>
          <w:p w:rsidR="005E34F3" w:rsidRDefault="005E34F3" w:rsidP="006C71CA">
            <w:pPr>
              <w:pStyle w:val="CRCoverPage"/>
              <w:spacing w:after="0"/>
              <w:rPr>
                <w:b/>
                <w:i/>
                <w:noProof/>
                <w:sz w:val="8"/>
                <w:szCs w:val="8"/>
              </w:rPr>
            </w:pPr>
          </w:p>
        </w:tc>
        <w:tc>
          <w:tcPr>
            <w:tcW w:w="6946" w:type="dxa"/>
            <w:gridSpan w:val="9"/>
            <w:tcBorders>
              <w:right w:val="single" w:sz="4" w:space="0" w:color="auto"/>
            </w:tcBorders>
          </w:tcPr>
          <w:p w:rsidR="005E34F3" w:rsidRDefault="005E34F3" w:rsidP="006C71CA">
            <w:pPr>
              <w:pStyle w:val="CRCoverPage"/>
              <w:spacing w:after="0"/>
              <w:rPr>
                <w:noProof/>
                <w:sz w:val="8"/>
                <w:szCs w:val="8"/>
              </w:rPr>
            </w:pPr>
          </w:p>
        </w:tc>
      </w:tr>
      <w:tr w:rsidR="005E34F3" w:rsidTr="006C71CA">
        <w:tc>
          <w:tcPr>
            <w:tcW w:w="2694" w:type="dxa"/>
            <w:gridSpan w:val="2"/>
            <w:tcBorders>
              <w:left w:val="single" w:sz="4" w:space="0" w:color="auto"/>
            </w:tcBorders>
          </w:tcPr>
          <w:p w:rsidR="005E34F3" w:rsidRDefault="005E34F3" w:rsidP="006C7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E34F3" w:rsidRDefault="005E34F3" w:rsidP="006C71CA">
            <w:pPr>
              <w:pStyle w:val="CRCoverPage"/>
              <w:spacing w:after="0"/>
              <w:ind w:left="100"/>
              <w:rPr>
                <w:noProof/>
              </w:rPr>
            </w:pPr>
            <w:r>
              <w:t>The scaling of spurious emissions limits is conditioned that it applies “</w:t>
            </w:r>
            <w:r w:rsidRPr="001479F0">
              <w:t>unless stated differently in regional regulation</w:t>
            </w:r>
            <w:r>
              <w:t xml:space="preserve">”. </w:t>
            </w:r>
          </w:p>
        </w:tc>
      </w:tr>
      <w:tr w:rsidR="005E34F3" w:rsidTr="006C71CA">
        <w:tc>
          <w:tcPr>
            <w:tcW w:w="2694" w:type="dxa"/>
            <w:gridSpan w:val="2"/>
            <w:tcBorders>
              <w:left w:val="single" w:sz="4" w:space="0" w:color="auto"/>
            </w:tcBorders>
          </w:tcPr>
          <w:p w:rsidR="005E34F3" w:rsidRDefault="005E34F3" w:rsidP="006C71CA">
            <w:pPr>
              <w:pStyle w:val="CRCoverPage"/>
              <w:spacing w:after="0"/>
              <w:rPr>
                <w:b/>
                <w:i/>
                <w:noProof/>
                <w:sz w:val="8"/>
                <w:szCs w:val="8"/>
              </w:rPr>
            </w:pPr>
          </w:p>
        </w:tc>
        <w:tc>
          <w:tcPr>
            <w:tcW w:w="6946" w:type="dxa"/>
            <w:gridSpan w:val="9"/>
            <w:tcBorders>
              <w:right w:val="single" w:sz="4" w:space="0" w:color="auto"/>
            </w:tcBorders>
          </w:tcPr>
          <w:p w:rsidR="005E34F3" w:rsidRDefault="005E34F3" w:rsidP="006C71CA">
            <w:pPr>
              <w:pStyle w:val="CRCoverPage"/>
              <w:spacing w:after="0"/>
              <w:rPr>
                <w:noProof/>
                <w:sz w:val="8"/>
                <w:szCs w:val="8"/>
              </w:rPr>
            </w:pPr>
          </w:p>
        </w:tc>
      </w:tr>
      <w:tr w:rsidR="005E34F3" w:rsidTr="006C71CA">
        <w:tc>
          <w:tcPr>
            <w:tcW w:w="2694" w:type="dxa"/>
            <w:gridSpan w:val="2"/>
            <w:tcBorders>
              <w:left w:val="single" w:sz="4" w:space="0" w:color="auto"/>
              <w:bottom w:val="single" w:sz="4" w:space="0" w:color="auto"/>
            </w:tcBorders>
          </w:tcPr>
          <w:p w:rsidR="005E34F3" w:rsidRDefault="005E34F3" w:rsidP="006C7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34F3" w:rsidRDefault="005E34F3" w:rsidP="006C71CA">
            <w:pPr>
              <w:pStyle w:val="CRCoverPage"/>
              <w:spacing w:after="0"/>
              <w:ind w:left="100"/>
              <w:rPr>
                <w:noProof/>
              </w:rPr>
            </w:pPr>
            <w:r>
              <w:t>The AAS specifications would not be aligned with NR specifications and would in some cases conflict with regional regulation.</w:t>
            </w:r>
          </w:p>
        </w:tc>
      </w:tr>
      <w:tr w:rsidR="005E34F3" w:rsidTr="006C71CA">
        <w:tc>
          <w:tcPr>
            <w:tcW w:w="2694" w:type="dxa"/>
            <w:gridSpan w:val="2"/>
          </w:tcPr>
          <w:p w:rsidR="005E34F3" w:rsidRDefault="005E34F3" w:rsidP="006C71CA">
            <w:pPr>
              <w:pStyle w:val="CRCoverPage"/>
              <w:spacing w:after="0"/>
              <w:rPr>
                <w:b/>
                <w:i/>
                <w:noProof/>
                <w:sz w:val="8"/>
                <w:szCs w:val="8"/>
              </w:rPr>
            </w:pPr>
          </w:p>
        </w:tc>
        <w:tc>
          <w:tcPr>
            <w:tcW w:w="6946" w:type="dxa"/>
            <w:gridSpan w:val="9"/>
          </w:tcPr>
          <w:p w:rsidR="005E34F3" w:rsidRDefault="005E34F3" w:rsidP="006C71CA">
            <w:pPr>
              <w:pStyle w:val="CRCoverPage"/>
              <w:spacing w:after="0"/>
              <w:rPr>
                <w:noProof/>
                <w:sz w:val="8"/>
                <w:szCs w:val="8"/>
              </w:rPr>
            </w:pPr>
          </w:p>
        </w:tc>
      </w:tr>
      <w:tr w:rsidR="005E34F3" w:rsidTr="006C71CA">
        <w:tc>
          <w:tcPr>
            <w:tcW w:w="2694" w:type="dxa"/>
            <w:gridSpan w:val="2"/>
            <w:tcBorders>
              <w:top w:val="single" w:sz="4" w:space="0" w:color="auto"/>
              <w:left w:val="single" w:sz="4" w:space="0" w:color="auto"/>
            </w:tcBorders>
          </w:tcPr>
          <w:p w:rsidR="005E34F3" w:rsidRDefault="005E34F3" w:rsidP="006C7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E34F3" w:rsidRDefault="005E34F3" w:rsidP="006C71CA">
            <w:pPr>
              <w:pStyle w:val="CRCoverPage"/>
              <w:spacing w:after="0"/>
              <w:ind w:left="100"/>
              <w:rPr>
                <w:noProof/>
              </w:rPr>
            </w:pPr>
            <w:r>
              <w:rPr>
                <w:noProof/>
              </w:rPr>
              <w:t>2, 4.4, 6.6.6.1, 6.6.6.5.1, 7.6.5.1</w:t>
            </w:r>
          </w:p>
        </w:tc>
      </w:tr>
      <w:tr w:rsidR="005E34F3" w:rsidTr="006C71CA">
        <w:tc>
          <w:tcPr>
            <w:tcW w:w="2694" w:type="dxa"/>
            <w:gridSpan w:val="2"/>
            <w:tcBorders>
              <w:left w:val="single" w:sz="4" w:space="0" w:color="auto"/>
            </w:tcBorders>
          </w:tcPr>
          <w:p w:rsidR="005E34F3" w:rsidRDefault="005E34F3" w:rsidP="006C71CA">
            <w:pPr>
              <w:pStyle w:val="CRCoverPage"/>
              <w:spacing w:after="0"/>
              <w:rPr>
                <w:b/>
                <w:i/>
                <w:noProof/>
                <w:sz w:val="8"/>
                <w:szCs w:val="8"/>
              </w:rPr>
            </w:pPr>
          </w:p>
        </w:tc>
        <w:tc>
          <w:tcPr>
            <w:tcW w:w="6946" w:type="dxa"/>
            <w:gridSpan w:val="9"/>
            <w:tcBorders>
              <w:right w:val="single" w:sz="4" w:space="0" w:color="auto"/>
            </w:tcBorders>
          </w:tcPr>
          <w:p w:rsidR="005E34F3" w:rsidRDefault="005E34F3" w:rsidP="006C71CA">
            <w:pPr>
              <w:pStyle w:val="CRCoverPage"/>
              <w:spacing w:after="0"/>
              <w:rPr>
                <w:noProof/>
                <w:sz w:val="8"/>
                <w:szCs w:val="8"/>
              </w:rPr>
            </w:pPr>
          </w:p>
        </w:tc>
      </w:tr>
      <w:tr w:rsidR="005E34F3" w:rsidTr="006C71CA">
        <w:tc>
          <w:tcPr>
            <w:tcW w:w="2694" w:type="dxa"/>
            <w:gridSpan w:val="2"/>
            <w:tcBorders>
              <w:left w:val="single" w:sz="4" w:space="0" w:color="auto"/>
            </w:tcBorders>
          </w:tcPr>
          <w:p w:rsidR="005E34F3" w:rsidRDefault="005E34F3" w:rsidP="006C7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34F3" w:rsidRDefault="005E34F3" w:rsidP="006C7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34F3" w:rsidRDefault="005E34F3" w:rsidP="006C71CA">
            <w:pPr>
              <w:pStyle w:val="CRCoverPage"/>
              <w:spacing w:after="0"/>
              <w:jc w:val="center"/>
              <w:rPr>
                <w:b/>
                <w:caps/>
                <w:noProof/>
              </w:rPr>
            </w:pPr>
            <w:r>
              <w:rPr>
                <w:b/>
                <w:caps/>
                <w:noProof/>
              </w:rPr>
              <w:t>N</w:t>
            </w:r>
          </w:p>
        </w:tc>
        <w:tc>
          <w:tcPr>
            <w:tcW w:w="2977" w:type="dxa"/>
            <w:gridSpan w:val="4"/>
          </w:tcPr>
          <w:p w:rsidR="005E34F3" w:rsidRDefault="005E34F3" w:rsidP="006C71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E34F3" w:rsidRDefault="005E34F3" w:rsidP="006C71CA">
            <w:pPr>
              <w:pStyle w:val="CRCoverPage"/>
              <w:spacing w:after="0"/>
              <w:ind w:left="99"/>
              <w:rPr>
                <w:noProof/>
              </w:rPr>
            </w:pPr>
          </w:p>
        </w:tc>
      </w:tr>
      <w:tr w:rsidR="005E34F3" w:rsidTr="006C71CA">
        <w:tc>
          <w:tcPr>
            <w:tcW w:w="2694" w:type="dxa"/>
            <w:gridSpan w:val="2"/>
            <w:tcBorders>
              <w:left w:val="single" w:sz="4" w:space="0" w:color="auto"/>
            </w:tcBorders>
          </w:tcPr>
          <w:p w:rsidR="005E34F3" w:rsidRDefault="005E34F3" w:rsidP="006C7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34F3" w:rsidRDefault="005E34F3" w:rsidP="006C7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34F3" w:rsidRDefault="005E34F3" w:rsidP="006C71CA">
            <w:pPr>
              <w:pStyle w:val="CRCoverPage"/>
              <w:spacing w:after="0"/>
              <w:jc w:val="center"/>
              <w:rPr>
                <w:b/>
                <w:caps/>
                <w:noProof/>
              </w:rPr>
            </w:pPr>
          </w:p>
        </w:tc>
        <w:tc>
          <w:tcPr>
            <w:tcW w:w="2977" w:type="dxa"/>
            <w:gridSpan w:val="4"/>
          </w:tcPr>
          <w:p w:rsidR="005E34F3" w:rsidRDefault="005E34F3" w:rsidP="006C7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E34F3" w:rsidRDefault="005E34F3" w:rsidP="006C71CA">
            <w:pPr>
              <w:pStyle w:val="CRCoverPage"/>
              <w:spacing w:after="0"/>
              <w:ind w:left="99"/>
              <w:rPr>
                <w:noProof/>
              </w:rPr>
            </w:pPr>
            <w:r>
              <w:rPr>
                <w:noProof/>
              </w:rPr>
              <w:t>TS 38.104, TS 37.105</w:t>
            </w:r>
          </w:p>
        </w:tc>
      </w:tr>
      <w:tr w:rsidR="005E34F3" w:rsidTr="006C71CA">
        <w:tc>
          <w:tcPr>
            <w:tcW w:w="2694" w:type="dxa"/>
            <w:gridSpan w:val="2"/>
            <w:tcBorders>
              <w:left w:val="single" w:sz="4" w:space="0" w:color="auto"/>
            </w:tcBorders>
          </w:tcPr>
          <w:p w:rsidR="005E34F3" w:rsidRDefault="005E34F3" w:rsidP="006C7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34F3" w:rsidRDefault="005E34F3" w:rsidP="006C7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34F3" w:rsidRDefault="005E34F3" w:rsidP="006C71CA">
            <w:pPr>
              <w:pStyle w:val="CRCoverPage"/>
              <w:spacing w:after="0"/>
              <w:jc w:val="center"/>
              <w:rPr>
                <w:b/>
                <w:caps/>
                <w:noProof/>
              </w:rPr>
            </w:pPr>
          </w:p>
        </w:tc>
        <w:tc>
          <w:tcPr>
            <w:tcW w:w="2977" w:type="dxa"/>
            <w:gridSpan w:val="4"/>
          </w:tcPr>
          <w:p w:rsidR="005E34F3" w:rsidRDefault="005E34F3" w:rsidP="006C7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E34F3" w:rsidRDefault="005E34F3" w:rsidP="006C71CA">
            <w:pPr>
              <w:pStyle w:val="CRCoverPage"/>
              <w:spacing w:after="0"/>
              <w:ind w:left="99"/>
              <w:rPr>
                <w:noProof/>
              </w:rPr>
            </w:pPr>
            <w:r>
              <w:rPr>
                <w:noProof/>
              </w:rPr>
              <w:t xml:space="preserve">TS 37.145-2, TS 38.141-1, </w:t>
            </w:r>
            <w:r>
              <w:rPr>
                <w:noProof/>
              </w:rPr>
              <w:br/>
              <w:t xml:space="preserve">TS 38.141-2  </w:t>
            </w:r>
          </w:p>
        </w:tc>
      </w:tr>
      <w:tr w:rsidR="005E34F3" w:rsidTr="006C71CA">
        <w:tc>
          <w:tcPr>
            <w:tcW w:w="2694" w:type="dxa"/>
            <w:gridSpan w:val="2"/>
            <w:tcBorders>
              <w:left w:val="single" w:sz="4" w:space="0" w:color="auto"/>
            </w:tcBorders>
          </w:tcPr>
          <w:p w:rsidR="005E34F3" w:rsidRDefault="005E34F3" w:rsidP="006C7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34F3" w:rsidRDefault="005E34F3" w:rsidP="006C7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34F3" w:rsidRDefault="005E34F3" w:rsidP="006C71CA">
            <w:pPr>
              <w:pStyle w:val="CRCoverPage"/>
              <w:spacing w:after="0"/>
              <w:jc w:val="center"/>
              <w:rPr>
                <w:b/>
                <w:caps/>
                <w:noProof/>
              </w:rPr>
            </w:pPr>
            <w:r>
              <w:rPr>
                <w:b/>
                <w:caps/>
                <w:noProof/>
              </w:rPr>
              <w:t>X</w:t>
            </w:r>
          </w:p>
        </w:tc>
        <w:tc>
          <w:tcPr>
            <w:tcW w:w="2977" w:type="dxa"/>
            <w:gridSpan w:val="4"/>
          </w:tcPr>
          <w:p w:rsidR="005E34F3" w:rsidRDefault="005E34F3" w:rsidP="006C7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E34F3" w:rsidRDefault="005E34F3" w:rsidP="006C71CA">
            <w:pPr>
              <w:pStyle w:val="CRCoverPage"/>
              <w:spacing w:after="0"/>
              <w:ind w:left="99"/>
              <w:rPr>
                <w:noProof/>
              </w:rPr>
            </w:pPr>
          </w:p>
        </w:tc>
      </w:tr>
      <w:tr w:rsidR="005E34F3" w:rsidTr="006C71CA">
        <w:tc>
          <w:tcPr>
            <w:tcW w:w="2694" w:type="dxa"/>
            <w:gridSpan w:val="2"/>
            <w:tcBorders>
              <w:left w:val="single" w:sz="4" w:space="0" w:color="auto"/>
            </w:tcBorders>
          </w:tcPr>
          <w:p w:rsidR="005E34F3" w:rsidRDefault="005E34F3" w:rsidP="006C71CA">
            <w:pPr>
              <w:pStyle w:val="CRCoverPage"/>
              <w:spacing w:after="0"/>
              <w:rPr>
                <w:b/>
                <w:i/>
                <w:noProof/>
              </w:rPr>
            </w:pPr>
          </w:p>
        </w:tc>
        <w:tc>
          <w:tcPr>
            <w:tcW w:w="6946" w:type="dxa"/>
            <w:gridSpan w:val="9"/>
            <w:tcBorders>
              <w:right w:val="single" w:sz="4" w:space="0" w:color="auto"/>
            </w:tcBorders>
          </w:tcPr>
          <w:p w:rsidR="005E34F3" w:rsidRDefault="005E34F3" w:rsidP="006C71CA">
            <w:pPr>
              <w:pStyle w:val="CRCoverPage"/>
              <w:spacing w:after="0"/>
              <w:rPr>
                <w:noProof/>
              </w:rPr>
            </w:pPr>
          </w:p>
        </w:tc>
      </w:tr>
      <w:tr w:rsidR="005E34F3" w:rsidTr="006C71CA">
        <w:tc>
          <w:tcPr>
            <w:tcW w:w="2694" w:type="dxa"/>
            <w:gridSpan w:val="2"/>
            <w:tcBorders>
              <w:left w:val="single" w:sz="4" w:space="0" w:color="auto"/>
              <w:bottom w:val="single" w:sz="4" w:space="0" w:color="auto"/>
            </w:tcBorders>
          </w:tcPr>
          <w:p w:rsidR="005E34F3" w:rsidRDefault="005E34F3" w:rsidP="006C7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E34F3" w:rsidRDefault="005E34F3" w:rsidP="006C71CA">
            <w:pPr>
              <w:pStyle w:val="CRCoverPage"/>
              <w:spacing w:after="0"/>
              <w:ind w:left="100"/>
              <w:rPr>
                <w:noProof/>
              </w:rPr>
            </w:pPr>
          </w:p>
        </w:tc>
      </w:tr>
    </w:tbl>
    <w:p w:rsidR="005E34F3" w:rsidRDefault="005E34F3" w:rsidP="005E34F3">
      <w:pPr>
        <w:pStyle w:val="CRCoverPage"/>
        <w:spacing w:after="0"/>
        <w:rPr>
          <w:noProof/>
          <w:sz w:val="8"/>
          <w:szCs w:val="8"/>
        </w:rPr>
      </w:pPr>
    </w:p>
    <w:p w:rsidR="005E34F3" w:rsidRDefault="005E34F3" w:rsidP="005E34F3">
      <w:pPr>
        <w:rPr>
          <w:noProof/>
        </w:rPr>
        <w:sectPr w:rsidR="005E34F3">
          <w:headerReference w:type="even" r:id="rId9"/>
          <w:footnotePr>
            <w:numRestart w:val="eachSect"/>
          </w:footnotePr>
          <w:pgSz w:w="11907" w:h="16840" w:code="9"/>
          <w:pgMar w:top="1418" w:right="1134" w:bottom="1134" w:left="1134" w:header="680" w:footer="567" w:gutter="0"/>
          <w:cols w:space="720"/>
        </w:sectPr>
      </w:pPr>
    </w:p>
    <w:p w:rsidR="00080512" w:rsidRPr="00521A29" w:rsidRDefault="00080512" w:rsidP="0098090A">
      <w:pPr>
        <w:pStyle w:val="Heading1"/>
      </w:pPr>
      <w:r w:rsidRPr="00521A29">
        <w:lastRenderedPageBreak/>
        <w:t>2</w:t>
      </w:r>
      <w:r w:rsidRPr="00521A29">
        <w:tab/>
        <w:t>References</w:t>
      </w:r>
      <w:bookmarkStart w:id="4" w:name="_GoBack"/>
      <w:bookmarkEnd w:id="0"/>
      <w:bookmarkEnd w:id="4"/>
    </w:p>
    <w:p w:rsidR="00080512" w:rsidRPr="00521A29" w:rsidRDefault="00080512">
      <w:r w:rsidRPr="00521A29">
        <w:t>The following documents contain provisions which, through reference in this text, constitute provisions of the present document.</w:t>
      </w:r>
    </w:p>
    <w:p w:rsidR="00080512" w:rsidRPr="00521A29" w:rsidRDefault="00080512">
      <w:pPr>
        <w:pStyle w:val="B1"/>
      </w:pPr>
      <w:r w:rsidRPr="00521A29">
        <w:t>-</w:t>
      </w:r>
      <w:r w:rsidRPr="00521A29">
        <w:tab/>
        <w:t>References are either specific (identified by date of publication, edition numbe</w:t>
      </w:r>
      <w:r w:rsidR="00DC4DA2" w:rsidRPr="00521A29">
        <w:t>r, version number, etc.) or non</w:t>
      </w:r>
      <w:r w:rsidR="00DC4DA2" w:rsidRPr="00521A29">
        <w:noBreakHyphen/>
      </w:r>
      <w:r w:rsidRPr="00521A29">
        <w:t>specific.</w:t>
      </w:r>
    </w:p>
    <w:p w:rsidR="00080512" w:rsidRPr="00521A29" w:rsidRDefault="00080512">
      <w:pPr>
        <w:pStyle w:val="B1"/>
      </w:pPr>
      <w:r w:rsidRPr="00521A29">
        <w:t>-</w:t>
      </w:r>
      <w:r w:rsidRPr="00521A29">
        <w:tab/>
        <w:t>For a specific reference, subsequent revisions do not apply.</w:t>
      </w:r>
    </w:p>
    <w:p w:rsidR="00080512" w:rsidRPr="00521A29" w:rsidRDefault="00080512">
      <w:pPr>
        <w:pStyle w:val="B1"/>
      </w:pPr>
      <w:r w:rsidRPr="00521A29">
        <w:t>-</w:t>
      </w:r>
      <w:r w:rsidRPr="00521A29">
        <w:tab/>
        <w:t>For a non-specific reference, the latest version applies. In the case of a reference to a 3GPP document (including a GSM document), a non-specific reference implicitly refers to the latest version of that document</w:t>
      </w:r>
      <w:r w:rsidRPr="00521A29">
        <w:rPr>
          <w:i/>
        </w:rPr>
        <w:t xml:space="preserve"> in the same Release as the present document</w:t>
      </w:r>
      <w:r w:rsidRPr="00521A29">
        <w:t>.</w:t>
      </w:r>
    </w:p>
    <w:p w:rsidR="00EC4A25" w:rsidRPr="00521A29" w:rsidRDefault="00EC4A25" w:rsidP="00EC4A25">
      <w:pPr>
        <w:pStyle w:val="EX"/>
        <w:rPr>
          <w:lang w:eastAsia="zh-CN"/>
        </w:rPr>
      </w:pPr>
      <w:r w:rsidRPr="00521A29">
        <w:t>[1]</w:t>
      </w:r>
      <w:r w:rsidRPr="00521A29">
        <w:tab/>
        <w:t>3GPP TR 21.905: "Vocabulary for 3GPP Specifications"</w:t>
      </w:r>
    </w:p>
    <w:p w:rsidR="00EC6E95" w:rsidRPr="00521A29" w:rsidRDefault="00EC6E95" w:rsidP="00EC6E95">
      <w:pPr>
        <w:pStyle w:val="EX"/>
        <w:rPr>
          <w:lang w:eastAsia="zh-CN"/>
        </w:rPr>
      </w:pPr>
      <w:r w:rsidRPr="00521A29">
        <w:rPr>
          <w:rFonts w:hint="eastAsia"/>
          <w:lang w:eastAsia="zh-CN"/>
        </w:rPr>
        <w:t>[2]</w:t>
      </w:r>
      <w:r w:rsidRPr="00521A29">
        <w:rPr>
          <w:rFonts w:hint="eastAsia"/>
          <w:lang w:eastAsia="zh-CN"/>
        </w:rPr>
        <w:tab/>
        <w:t xml:space="preserve">3GPP TS 25.104: </w:t>
      </w:r>
      <w:r w:rsidR="005F1EF6" w:rsidRPr="00521A29">
        <w:rPr>
          <w:lang w:eastAsia="zh-CN"/>
        </w:rPr>
        <w:t>"</w:t>
      </w:r>
      <w:r w:rsidRPr="00521A29">
        <w:rPr>
          <w:lang w:eastAsia="zh-CN"/>
        </w:rPr>
        <w:t>Base Station (BS) radio transmission and reception (FDD)</w:t>
      </w:r>
      <w:r w:rsidR="005F1EF6" w:rsidRPr="00521A29">
        <w:rPr>
          <w:lang w:eastAsia="zh-CN"/>
        </w:rPr>
        <w:t>"</w:t>
      </w:r>
    </w:p>
    <w:p w:rsidR="00EC6E95" w:rsidRPr="00521A29" w:rsidRDefault="00EC6E95" w:rsidP="00EC6E95">
      <w:pPr>
        <w:pStyle w:val="EX"/>
        <w:rPr>
          <w:lang w:eastAsia="zh-CN"/>
        </w:rPr>
      </w:pPr>
      <w:r w:rsidRPr="00521A29">
        <w:rPr>
          <w:rFonts w:hint="eastAsia"/>
          <w:lang w:eastAsia="zh-CN"/>
        </w:rPr>
        <w:t>[3]</w:t>
      </w:r>
      <w:r w:rsidRPr="00521A29">
        <w:rPr>
          <w:rFonts w:hint="eastAsia"/>
          <w:lang w:eastAsia="zh-CN"/>
        </w:rPr>
        <w:tab/>
        <w:t xml:space="preserve">3GPP TS 25.105: </w:t>
      </w:r>
      <w:r w:rsidR="005F1EF6" w:rsidRPr="00521A29">
        <w:rPr>
          <w:lang w:eastAsia="zh-CN"/>
        </w:rPr>
        <w:t>"</w:t>
      </w:r>
      <w:r w:rsidRPr="00521A29">
        <w:rPr>
          <w:lang w:eastAsia="zh-CN"/>
        </w:rPr>
        <w:t>Base Station (BS) radio transmission and reception (</w:t>
      </w:r>
      <w:r w:rsidRPr="00521A29">
        <w:rPr>
          <w:rFonts w:hint="eastAsia"/>
          <w:lang w:eastAsia="zh-CN"/>
        </w:rPr>
        <w:t>T</w:t>
      </w:r>
      <w:r w:rsidRPr="00521A29">
        <w:rPr>
          <w:lang w:eastAsia="zh-CN"/>
        </w:rPr>
        <w:t>DD)</w:t>
      </w:r>
      <w:r w:rsidR="005F1EF6" w:rsidRPr="00521A29">
        <w:rPr>
          <w:lang w:eastAsia="zh-CN"/>
        </w:rPr>
        <w:t>"</w:t>
      </w:r>
    </w:p>
    <w:p w:rsidR="00EC6E95" w:rsidRPr="00521A29" w:rsidRDefault="00EC6E95" w:rsidP="00EB6D60">
      <w:pPr>
        <w:pStyle w:val="EX"/>
        <w:rPr>
          <w:lang w:eastAsia="zh-CN"/>
        </w:rPr>
      </w:pPr>
      <w:r w:rsidRPr="00521A29">
        <w:rPr>
          <w:rFonts w:hint="eastAsia"/>
          <w:lang w:eastAsia="zh-CN"/>
        </w:rPr>
        <w:t>[4]</w:t>
      </w:r>
      <w:r w:rsidRPr="00521A29">
        <w:rPr>
          <w:rFonts w:hint="eastAsia"/>
          <w:lang w:eastAsia="zh-CN"/>
        </w:rPr>
        <w:tab/>
        <w:t xml:space="preserve">3GPP TS 36.104: </w:t>
      </w:r>
      <w:r w:rsidR="005F1EF6" w:rsidRPr="00521A29">
        <w:rPr>
          <w:lang w:eastAsia="zh-CN"/>
        </w:rPr>
        <w:t>"</w:t>
      </w:r>
      <w:r w:rsidR="00EB6D60" w:rsidRPr="00521A29">
        <w:rPr>
          <w:lang w:eastAsia="zh-CN"/>
        </w:rPr>
        <w:t>Evolved Universal Terrestrial Radio Access (E-UTRA); Base Station (BS) radio transmission and reception</w:t>
      </w:r>
      <w:r w:rsidR="005F1EF6" w:rsidRPr="00521A29">
        <w:rPr>
          <w:lang w:eastAsia="zh-CN"/>
        </w:rPr>
        <w:t>"</w:t>
      </w:r>
    </w:p>
    <w:p w:rsidR="00EC6E95" w:rsidRPr="00521A29" w:rsidRDefault="00EC6E95" w:rsidP="00EB6D60">
      <w:pPr>
        <w:pStyle w:val="EX"/>
        <w:rPr>
          <w:lang w:eastAsia="zh-CN"/>
        </w:rPr>
      </w:pPr>
      <w:r w:rsidRPr="00521A29">
        <w:rPr>
          <w:rFonts w:hint="eastAsia"/>
          <w:lang w:eastAsia="zh-CN"/>
        </w:rPr>
        <w:t>[5]</w:t>
      </w:r>
      <w:r w:rsidRPr="00521A29">
        <w:rPr>
          <w:rFonts w:hint="eastAsia"/>
          <w:lang w:eastAsia="zh-CN"/>
        </w:rPr>
        <w:tab/>
        <w:t xml:space="preserve">3GPP TS 37.104: </w:t>
      </w:r>
      <w:r w:rsidR="00EB6D60" w:rsidRPr="00521A29">
        <w:rPr>
          <w:lang w:eastAsia="zh-CN"/>
        </w:rPr>
        <w:t>"E-UTRA, UTRA and GSM/EDGE; Multi-Standard Radio (MSR) Base Station (BS) radio transmission and reception</w:t>
      </w:r>
      <w:r w:rsidR="005F1EF6" w:rsidRPr="00521A29">
        <w:rPr>
          <w:lang w:eastAsia="zh-CN"/>
        </w:rPr>
        <w:t>"</w:t>
      </w:r>
    </w:p>
    <w:p w:rsidR="003F450F" w:rsidRPr="00521A29" w:rsidRDefault="003F450F" w:rsidP="00EB6D60">
      <w:pPr>
        <w:pStyle w:val="EX"/>
        <w:rPr>
          <w:lang w:eastAsia="zh-CN"/>
        </w:rPr>
      </w:pPr>
      <w:r w:rsidRPr="00521A29">
        <w:rPr>
          <w:rFonts w:hint="eastAsia"/>
          <w:lang w:eastAsia="zh-CN"/>
        </w:rPr>
        <w:t>[</w:t>
      </w:r>
      <w:r w:rsidRPr="00521A29">
        <w:rPr>
          <w:lang w:eastAsia="zh-CN"/>
        </w:rPr>
        <w:t>6</w:t>
      </w:r>
      <w:r w:rsidRPr="00521A29">
        <w:rPr>
          <w:rFonts w:hint="eastAsia"/>
          <w:lang w:eastAsia="zh-CN"/>
        </w:rPr>
        <w:t>]</w:t>
      </w:r>
      <w:r w:rsidRPr="00521A29">
        <w:rPr>
          <w:rFonts w:hint="eastAsia"/>
          <w:lang w:eastAsia="zh-CN"/>
        </w:rPr>
        <w:tab/>
      </w:r>
      <w:r w:rsidR="00B36B6D" w:rsidRPr="00521A29">
        <w:rPr>
          <w:lang w:eastAsia="zh-CN"/>
        </w:rPr>
        <w:t xml:space="preserve">3GPP TS 37.105: </w:t>
      </w:r>
      <w:r w:rsidR="005F1EF6" w:rsidRPr="00521A29">
        <w:rPr>
          <w:lang w:eastAsia="zh-CN"/>
        </w:rPr>
        <w:t>"</w:t>
      </w:r>
      <w:r w:rsidR="00EB6D60" w:rsidRPr="00521A29">
        <w:rPr>
          <w:lang w:eastAsia="zh-CN"/>
        </w:rPr>
        <w:t>Active Antenna System (AAS) Base Station (BS) transmission and reception</w:t>
      </w:r>
      <w:r w:rsidR="005F1EF6" w:rsidRPr="00521A29">
        <w:rPr>
          <w:lang w:eastAsia="zh-CN"/>
        </w:rPr>
        <w:t>"</w:t>
      </w:r>
    </w:p>
    <w:p w:rsidR="003F450F" w:rsidRPr="00521A29" w:rsidRDefault="003F450F" w:rsidP="003F450F">
      <w:pPr>
        <w:pStyle w:val="EX"/>
      </w:pPr>
      <w:r w:rsidRPr="00521A29">
        <w:t>[7]</w:t>
      </w:r>
      <w:r w:rsidRPr="00521A29">
        <w:tab/>
      </w:r>
      <w:r w:rsidR="00334963" w:rsidRPr="00521A29">
        <w:t xml:space="preserve">Recommendation </w:t>
      </w:r>
      <w:r w:rsidRPr="00521A29">
        <w:t>ITU-R M.1545</w:t>
      </w:r>
      <w:r w:rsidR="00334963" w:rsidRPr="00521A29">
        <w:t>:</w:t>
      </w:r>
      <w:r w:rsidRPr="00521A29">
        <w:t xml:space="preserve"> "</w:t>
      </w:r>
      <w:r w:rsidR="00334963" w:rsidRPr="00521A29">
        <w:t>Measurement uncertainty as it applies to test limits for the terrestrial component of International Mobile Telecommunications-2000</w:t>
      </w:r>
      <w:r w:rsidRPr="00521A29">
        <w:t>"</w:t>
      </w:r>
    </w:p>
    <w:p w:rsidR="003F450F" w:rsidRPr="00521A29" w:rsidRDefault="003F450F" w:rsidP="003F450F">
      <w:pPr>
        <w:pStyle w:val="EX"/>
        <w:rPr>
          <w:lang w:eastAsia="zh-CN"/>
        </w:rPr>
      </w:pPr>
      <w:r w:rsidRPr="00521A29">
        <w:rPr>
          <w:lang w:eastAsia="zh-CN"/>
        </w:rPr>
        <w:t>[8</w:t>
      </w:r>
      <w:r w:rsidRPr="00521A29">
        <w:rPr>
          <w:rFonts w:hint="eastAsia"/>
          <w:lang w:eastAsia="zh-CN"/>
        </w:rPr>
        <w:t>]</w:t>
      </w:r>
      <w:r w:rsidRPr="00521A29">
        <w:rPr>
          <w:rFonts w:hint="eastAsia"/>
          <w:lang w:eastAsia="zh-CN"/>
        </w:rPr>
        <w:tab/>
      </w:r>
      <w:r w:rsidRPr="00521A29">
        <w:rPr>
          <w:lang w:eastAsia="zh-CN"/>
        </w:rPr>
        <w:t>3GPP TS</w:t>
      </w:r>
      <w:r w:rsidR="00B73CEB" w:rsidRPr="00521A29">
        <w:rPr>
          <w:lang w:eastAsia="zh-CN"/>
        </w:rPr>
        <w:t xml:space="preserve"> </w:t>
      </w:r>
      <w:r w:rsidRPr="00521A29">
        <w:rPr>
          <w:lang w:eastAsia="zh-CN"/>
        </w:rPr>
        <w:t xml:space="preserve">37.105 </w:t>
      </w:r>
      <w:r w:rsidR="00EB6D60" w:rsidRPr="00521A29">
        <w:rPr>
          <w:lang w:eastAsia="zh-CN"/>
        </w:rPr>
        <w:t>(V</w:t>
      </w:r>
      <w:r w:rsidRPr="00521A29">
        <w:rPr>
          <w:lang w:eastAsia="zh-CN"/>
        </w:rPr>
        <w:t>1</w:t>
      </w:r>
      <w:r w:rsidR="00F92E06" w:rsidRPr="00521A29">
        <w:rPr>
          <w:lang w:eastAsia="zh-CN"/>
        </w:rPr>
        <w:t>4</w:t>
      </w:r>
      <w:r w:rsidRPr="00521A29">
        <w:rPr>
          <w:lang w:eastAsia="zh-CN"/>
        </w:rPr>
        <w:t>.</w:t>
      </w:r>
      <w:r w:rsidR="00F92E06" w:rsidRPr="00521A29">
        <w:rPr>
          <w:lang w:eastAsia="zh-CN"/>
        </w:rPr>
        <w:t>1</w:t>
      </w:r>
      <w:r w:rsidRPr="00521A29">
        <w:rPr>
          <w:lang w:eastAsia="zh-CN"/>
        </w:rPr>
        <w:t>.0</w:t>
      </w:r>
      <w:r w:rsidR="00EB6D60" w:rsidRPr="00521A29">
        <w:rPr>
          <w:lang w:eastAsia="zh-CN"/>
        </w:rPr>
        <w:t>)</w:t>
      </w:r>
      <w:r w:rsidRPr="00521A29">
        <w:rPr>
          <w:lang w:eastAsia="zh-CN"/>
        </w:rPr>
        <w:t xml:space="preserve">: </w:t>
      </w:r>
      <w:r w:rsidR="005F1EF6" w:rsidRPr="00521A29">
        <w:rPr>
          <w:lang w:eastAsia="zh-CN"/>
        </w:rPr>
        <w:t>"</w:t>
      </w:r>
      <w:r w:rsidRPr="00521A29">
        <w:rPr>
          <w:lang w:eastAsia="zh-CN"/>
        </w:rPr>
        <w:t>Active Antenna System (AAS) Base Station (BS) radio transmission and reception</w:t>
      </w:r>
      <w:r w:rsidR="00EB6D60" w:rsidRPr="00521A29">
        <w:rPr>
          <w:lang w:eastAsia="zh-CN"/>
        </w:rPr>
        <w:t xml:space="preserve"> (Release 1</w:t>
      </w:r>
      <w:r w:rsidR="00F92E06" w:rsidRPr="00521A29">
        <w:rPr>
          <w:lang w:eastAsia="zh-CN"/>
        </w:rPr>
        <w:t>4</w:t>
      </w:r>
      <w:r w:rsidR="00EB6D60" w:rsidRPr="00521A29">
        <w:rPr>
          <w:lang w:eastAsia="zh-CN"/>
        </w:rPr>
        <w:t>)</w:t>
      </w:r>
      <w:r w:rsidR="005F1EF6" w:rsidRPr="00521A29">
        <w:rPr>
          <w:lang w:eastAsia="zh-CN"/>
        </w:rPr>
        <w:t>"</w:t>
      </w:r>
    </w:p>
    <w:p w:rsidR="003F450F" w:rsidRPr="00521A29" w:rsidRDefault="003F450F" w:rsidP="003F450F">
      <w:pPr>
        <w:pStyle w:val="EX"/>
        <w:rPr>
          <w:lang w:eastAsia="zh-CN"/>
        </w:rPr>
      </w:pPr>
      <w:r w:rsidRPr="00521A29">
        <w:rPr>
          <w:lang w:eastAsia="zh-CN"/>
        </w:rPr>
        <w:t>[9]</w:t>
      </w:r>
      <w:r w:rsidR="00334963" w:rsidRPr="00521A29">
        <w:rPr>
          <w:lang w:eastAsia="zh-CN"/>
        </w:rPr>
        <w:tab/>
        <w:t>3GPP TS 25.104 (V</w:t>
      </w:r>
      <w:r w:rsidRPr="00521A29">
        <w:rPr>
          <w:lang w:eastAsia="zh-CN"/>
        </w:rPr>
        <w:t>1</w:t>
      </w:r>
      <w:r w:rsidR="00F92E06" w:rsidRPr="00521A29">
        <w:rPr>
          <w:lang w:eastAsia="zh-CN"/>
        </w:rPr>
        <w:t>4</w:t>
      </w:r>
      <w:r w:rsidRPr="00521A29">
        <w:rPr>
          <w:lang w:eastAsia="zh-CN"/>
        </w:rPr>
        <w:t>.</w:t>
      </w:r>
      <w:r w:rsidR="00F92E06" w:rsidRPr="00521A29">
        <w:rPr>
          <w:lang w:eastAsia="zh-CN"/>
        </w:rPr>
        <w:t>2</w:t>
      </w:r>
      <w:r w:rsidRPr="00521A29">
        <w:rPr>
          <w:lang w:eastAsia="zh-CN"/>
        </w:rPr>
        <w:t>.0</w:t>
      </w:r>
      <w:r w:rsidR="00334963" w:rsidRPr="00521A29">
        <w:rPr>
          <w:lang w:eastAsia="zh-CN"/>
        </w:rPr>
        <w:t>)</w:t>
      </w:r>
      <w:r w:rsidRPr="00521A29">
        <w:rPr>
          <w:lang w:eastAsia="zh-CN"/>
        </w:rPr>
        <w:t xml:space="preserve">: </w:t>
      </w:r>
      <w:r w:rsidR="005F1EF6" w:rsidRPr="00521A29">
        <w:rPr>
          <w:lang w:eastAsia="zh-CN"/>
        </w:rPr>
        <w:t>"</w:t>
      </w:r>
      <w:r w:rsidRPr="00521A29">
        <w:rPr>
          <w:lang w:eastAsia="zh-CN"/>
        </w:rPr>
        <w:t>Base Station (BS) radio transmission and reception (FDD)</w:t>
      </w:r>
      <w:r w:rsidR="00EB6D60" w:rsidRPr="00521A29">
        <w:rPr>
          <w:lang w:eastAsia="zh-CN"/>
        </w:rPr>
        <w:t xml:space="preserve"> (Release </w:t>
      </w:r>
      <w:r w:rsidR="007F006A" w:rsidRPr="00521A29">
        <w:rPr>
          <w:lang w:eastAsia="zh-CN"/>
        </w:rPr>
        <w:t>1</w:t>
      </w:r>
      <w:r w:rsidR="00F92E06" w:rsidRPr="00521A29">
        <w:rPr>
          <w:lang w:eastAsia="zh-CN"/>
        </w:rPr>
        <w:t>4</w:t>
      </w:r>
      <w:r w:rsidR="00EB6D60" w:rsidRPr="00521A29">
        <w:rPr>
          <w:lang w:eastAsia="zh-CN"/>
        </w:rPr>
        <w:t>)</w:t>
      </w:r>
      <w:r w:rsidR="005F1EF6" w:rsidRPr="00521A29">
        <w:rPr>
          <w:lang w:eastAsia="zh-CN"/>
        </w:rPr>
        <w:t>"</w:t>
      </w:r>
    </w:p>
    <w:p w:rsidR="003F450F" w:rsidRPr="00521A29" w:rsidRDefault="00334963" w:rsidP="003F450F">
      <w:pPr>
        <w:pStyle w:val="EX"/>
        <w:rPr>
          <w:lang w:eastAsia="zh-CN"/>
        </w:rPr>
      </w:pPr>
      <w:r w:rsidRPr="00521A29">
        <w:rPr>
          <w:lang w:eastAsia="zh-CN"/>
        </w:rPr>
        <w:t>[10]</w:t>
      </w:r>
      <w:r w:rsidRPr="00521A29">
        <w:rPr>
          <w:lang w:eastAsia="zh-CN"/>
        </w:rPr>
        <w:tab/>
        <w:t>3GPP TS 25.105 (</w:t>
      </w:r>
      <w:r w:rsidR="007F006A" w:rsidRPr="00521A29">
        <w:rPr>
          <w:lang w:eastAsia="zh-CN"/>
        </w:rPr>
        <w:t>V1</w:t>
      </w:r>
      <w:r w:rsidR="00F92E06" w:rsidRPr="00521A29">
        <w:rPr>
          <w:lang w:eastAsia="zh-CN"/>
        </w:rPr>
        <w:t>4</w:t>
      </w:r>
      <w:r w:rsidR="003F450F" w:rsidRPr="00521A29">
        <w:rPr>
          <w:lang w:eastAsia="zh-CN"/>
        </w:rPr>
        <w:t>.</w:t>
      </w:r>
      <w:r w:rsidR="00F92E06" w:rsidRPr="00521A29">
        <w:rPr>
          <w:lang w:eastAsia="zh-CN"/>
        </w:rPr>
        <w:t>0</w:t>
      </w:r>
      <w:r w:rsidR="003F450F" w:rsidRPr="00521A29">
        <w:rPr>
          <w:lang w:eastAsia="zh-CN"/>
        </w:rPr>
        <w:t>.0</w:t>
      </w:r>
      <w:r w:rsidRPr="00521A29">
        <w:rPr>
          <w:lang w:eastAsia="zh-CN"/>
        </w:rPr>
        <w:t>)</w:t>
      </w:r>
      <w:r w:rsidR="003F450F" w:rsidRPr="00521A29">
        <w:rPr>
          <w:lang w:eastAsia="zh-CN"/>
        </w:rPr>
        <w:t xml:space="preserve">: </w:t>
      </w:r>
      <w:r w:rsidR="005F1EF6" w:rsidRPr="00521A29">
        <w:rPr>
          <w:lang w:eastAsia="zh-CN"/>
        </w:rPr>
        <w:t>"</w:t>
      </w:r>
      <w:r w:rsidR="003F450F" w:rsidRPr="00521A29">
        <w:rPr>
          <w:lang w:eastAsia="zh-CN"/>
        </w:rPr>
        <w:t>Base Station (BS) radio transmission and reception (TDD)</w:t>
      </w:r>
      <w:r w:rsidR="00EB6D60" w:rsidRPr="00521A29">
        <w:rPr>
          <w:lang w:eastAsia="zh-CN"/>
        </w:rPr>
        <w:t xml:space="preserve"> (Release </w:t>
      </w:r>
      <w:r w:rsidR="007F006A" w:rsidRPr="00521A29">
        <w:rPr>
          <w:lang w:eastAsia="zh-CN"/>
        </w:rPr>
        <w:t>1</w:t>
      </w:r>
      <w:r w:rsidR="00F92E06" w:rsidRPr="00521A29">
        <w:rPr>
          <w:lang w:eastAsia="zh-CN"/>
        </w:rPr>
        <w:t>4</w:t>
      </w:r>
      <w:r w:rsidR="00EB6D60" w:rsidRPr="00521A29">
        <w:rPr>
          <w:lang w:eastAsia="zh-CN"/>
        </w:rPr>
        <w:t>)</w:t>
      </w:r>
      <w:r w:rsidR="005F1EF6" w:rsidRPr="00521A29">
        <w:rPr>
          <w:lang w:eastAsia="zh-CN"/>
        </w:rPr>
        <w:t>"</w:t>
      </w:r>
    </w:p>
    <w:p w:rsidR="003F450F" w:rsidRPr="00521A29" w:rsidRDefault="003F450F" w:rsidP="003F450F">
      <w:pPr>
        <w:pStyle w:val="EX"/>
        <w:rPr>
          <w:lang w:eastAsia="zh-CN"/>
        </w:rPr>
      </w:pPr>
      <w:r w:rsidRPr="00521A29">
        <w:rPr>
          <w:lang w:eastAsia="zh-CN"/>
        </w:rPr>
        <w:t>[11]</w:t>
      </w:r>
      <w:r w:rsidRPr="00521A29">
        <w:rPr>
          <w:lang w:eastAsia="zh-CN"/>
        </w:rPr>
        <w:tab/>
        <w:t xml:space="preserve">3GPP TS 36.104 </w:t>
      </w:r>
      <w:r w:rsidR="00334963" w:rsidRPr="00521A29">
        <w:rPr>
          <w:lang w:eastAsia="zh-CN"/>
        </w:rPr>
        <w:t>(</w:t>
      </w:r>
      <w:r w:rsidR="007F006A" w:rsidRPr="00521A29">
        <w:rPr>
          <w:lang w:eastAsia="zh-CN"/>
        </w:rPr>
        <w:t>V1</w:t>
      </w:r>
      <w:r w:rsidR="00F92E06" w:rsidRPr="00521A29">
        <w:rPr>
          <w:lang w:eastAsia="zh-CN"/>
        </w:rPr>
        <w:t>4</w:t>
      </w:r>
      <w:r w:rsidRPr="00521A29">
        <w:rPr>
          <w:lang w:eastAsia="zh-CN"/>
        </w:rPr>
        <w:t>.</w:t>
      </w:r>
      <w:r w:rsidR="00F92E06" w:rsidRPr="00521A29">
        <w:rPr>
          <w:lang w:eastAsia="zh-CN"/>
        </w:rPr>
        <w:t>4</w:t>
      </w:r>
      <w:r w:rsidRPr="00521A29">
        <w:rPr>
          <w:lang w:eastAsia="zh-CN"/>
        </w:rPr>
        <w:t>.0</w:t>
      </w:r>
      <w:r w:rsidR="00334963" w:rsidRPr="00521A29">
        <w:rPr>
          <w:lang w:eastAsia="zh-CN"/>
        </w:rPr>
        <w:t>)</w:t>
      </w:r>
      <w:r w:rsidRPr="00521A29">
        <w:rPr>
          <w:lang w:eastAsia="zh-CN"/>
        </w:rPr>
        <w:t xml:space="preserve">: </w:t>
      </w:r>
      <w:r w:rsidR="005F1EF6" w:rsidRPr="00521A29">
        <w:rPr>
          <w:lang w:eastAsia="zh-CN"/>
        </w:rPr>
        <w:t>"</w:t>
      </w:r>
      <w:r w:rsidR="00A30B56" w:rsidRPr="00521A29">
        <w:rPr>
          <w:lang w:eastAsia="zh-CN"/>
        </w:rPr>
        <w:t>Evolved Universal Terrestrial Radio Access (E-UTRA); Base Station (BS) radio transmission and reception</w:t>
      </w:r>
      <w:r w:rsidR="00EB6D60" w:rsidRPr="00521A29">
        <w:rPr>
          <w:lang w:eastAsia="zh-CN"/>
        </w:rPr>
        <w:t xml:space="preserve"> (Release </w:t>
      </w:r>
      <w:r w:rsidR="007F006A" w:rsidRPr="00521A29">
        <w:rPr>
          <w:lang w:eastAsia="zh-CN"/>
        </w:rPr>
        <w:t>1</w:t>
      </w:r>
      <w:r w:rsidR="00F92E06" w:rsidRPr="00521A29">
        <w:rPr>
          <w:lang w:eastAsia="zh-CN"/>
        </w:rPr>
        <w:t>4</w:t>
      </w:r>
      <w:r w:rsidR="00EB6D60" w:rsidRPr="00521A29">
        <w:rPr>
          <w:lang w:eastAsia="zh-CN"/>
        </w:rPr>
        <w:t>)</w:t>
      </w:r>
      <w:r w:rsidR="005F1EF6" w:rsidRPr="00521A29">
        <w:rPr>
          <w:lang w:eastAsia="zh-CN"/>
        </w:rPr>
        <w:t>"</w:t>
      </w:r>
    </w:p>
    <w:p w:rsidR="003F450F" w:rsidRPr="00521A29" w:rsidRDefault="003F450F" w:rsidP="003F450F">
      <w:pPr>
        <w:pStyle w:val="EX"/>
        <w:rPr>
          <w:lang w:eastAsia="zh-CN"/>
        </w:rPr>
      </w:pPr>
      <w:r w:rsidRPr="00521A29">
        <w:rPr>
          <w:lang w:eastAsia="zh-CN"/>
        </w:rPr>
        <w:t>[12]</w:t>
      </w:r>
      <w:r w:rsidRPr="00521A29">
        <w:rPr>
          <w:lang w:eastAsia="zh-CN"/>
        </w:rPr>
        <w:tab/>
        <w:t xml:space="preserve">3GPP TS 37.104 </w:t>
      </w:r>
      <w:r w:rsidR="00334963" w:rsidRPr="00521A29">
        <w:rPr>
          <w:lang w:eastAsia="zh-CN"/>
        </w:rPr>
        <w:t>(</w:t>
      </w:r>
      <w:r w:rsidR="007F006A" w:rsidRPr="00521A29">
        <w:rPr>
          <w:lang w:eastAsia="zh-CN"/>
        </w:rPr>
        <w:t>V1</w:t>
      </w:r>
      <w:r w:rsidR="00F92E06" w:rsidRPr="00521A29">
        <w:rPr>
          <w:lang w:eastAsia="zh-CN"/>
        </w:rPr>
        <w:t>4</w:t>
      </w:r>
      <w:r w:rsidRPr="00521A29">
        <w:rPr>
          <w:lang w:eastAsia="zh-CN"/>
        </w:rPr>
        <w:t>.</w:t>
      </w:r>
      <w:r w:rsidR="007F006A" w:rsidRPr="00521A29">
        <w:rPr>
          <w:lang w:eastAsia="zh-CN"/>
        </w:rPr>
        <w:t>4</w:t>
      </w:r>
      <w:r w:rsidRPr="00521A29">
        <w:rPr>
          <w:lang w:eastAsia="zh-CN"/>
        </w:rPr>
        <w:t>.0</w:t>
      </w:r>
      <w:r w:rsidR="00334963" w:rsidRPr="00521A29">
        <w:rPr>
          <w:lang w:eastAsia="zh-CN"/>
        </w:rPr>
        <w:t>)</w:t>
      </w:r>
      <w:r w:rsidRPr="00521A29">
        <w:rPr>
          <w:lang w:eastAsia="zh-CN"/>
        </w:rPr>
        <w:t xml:space="preserve">: </w:t>
      </w:r>
      <w:r w:rsidR="005F1EF6" w:rsidRPr="00521A29">
        <w:rPr>
          <w:lang w:eastAsia="zh-CN"/>
        </w:rPr>
        <w:t>"</w:t>
      </w:r>
      <w:r w:rsidRPr="00521A29">
        <w:rPr>
          <w:lang w:eastAsia="zh-CN"/>
        </w:rPr>
        <w:t>E-UTRA, UTRA and GSM/EDGE Multi-Standard Radio (MSR) Base Station (BS) radio transmission and reception</w:t>
      </w:r>
      <w:r w:rsidR="00EB6D60" w:rsidRPr="00521A29">
        <w:rPr>
          <w:lang w:eastAsia="zh-CN"/>
        </w:rPr>
        <w:t xml:space="preserve"> (Release </w:t>
      </w:r>
      <w:r w:rsidR="007F006A" w:rsidRPr="00521A29">
        <w:rPr>
          <w:lang w:eastAsia="zh-CN"/>
        </w:rPr>
        <w:t>1</w:t>
      </w:r>
      <w:r w:rsidR="00F92E06" w:rsidRPr="00521A29">
        <w:rPr>
          <w:lang w:eastAsia="zh-CN"/>
        </w:rPr>
        <w:t>4</w:t>
      </w:r>
      <w:r w:rsidR="00EB6D60" w:rsidRPr="00521A29">
        <w:rPr>
          <w:lang w:eastAsia="zh-CN"/>
        </w:rPr>
        <w:t>)</w:t>
      </w:r>
      <w:r w:rsidR="005F1EF6" w:rsidRPr="00521A29">
        <w:rPr>
          <w:lang w:eastAsia="zh-CN"/>
        </w:rPr>
        <w:t>"</w:t>
      </w:r>
    </w:p>
    <w:p w:rsidR="003F450F" w:rsidRPr="00521A29" w:rsidRDefault="003F450F" w:rsidP="005A2E98">
      <w:pPr>
        <w:pStyle w:val="EX"/>
        <w:rPr>
          <w:lang w:eastAsia="zh-CN"/>
        </w:rPr>
      </w:pPr>
      <w:r w:rsidRPr="00521A29">
        <w:rPr>
          <w:lang w:eastAsia="zh-CN"/>
        </w:rPr>
        <w:t>[13]</w:t>
      </w:r>
      <w:r w:rsidRPr="00521A29">
        <w:rPr>
          <w:lang w:eastAsia="zh-CN"/>
        </w:rPr>
        <w:tab/>
        <w:t>3GPP TS 37.141:</w:t>
      </w:r>
      <w:r w:rsidR="005F1EF6" w:rsidRPr="00521A29">
        <w:rPr>
          <w:lang w:eastAsia="zh-CN"/>
        </w:rPr>
        <w:t>"</w:t>
      </w:r>
      <w:r w:rsidR="005A2E98" w:rsidRPr="00521A29">
        <w:rPr>
          <w:lang w:eastAsia="zh-CN"/>
        </w:rPr>
        <w:t>E-UTRA, UTRA and GSM/EDGE; Multi-Standard Radio (MSR) Base Station (BS) conformance testing</w:t>
      </w:r>
      <w:r w:rsidR="005F1EF6" w:rsidRPr="00521A29">
        <w:rPr>
          <w:lang w:eastAsia="zh-CN"/>
        </w:rPr>
        <w:t>"</w:t>
      </w:r>
    </w:p>
    <w:p w:rsidR="003F450F" w:rsidRPr="00521A29" w:rsidRDefault="003F450F" w:rsidP="003F450F">
      <w:pPr>
        <w:pStyle w:val="EX"/>
        <w:rPr>
          <w:lang w:eastAsia="zh-CN"/>
        </w:rPr>
      </w:pPr>
      <w:r w:rsidRPr="00521A29">
        <w:rPr>
          <w:lang w:eastAsia="zh-CN"/>
        </w:rPr>
        <w:t>[14]</w:t>
      </w:r>
      <w:r w:rsidRPr="00521A29">
        <w:rPr>
          <w:lang w:eastAsia="zh-CN"/>
        </w:rPr>
        <w:tab/>
        <w:t>3GPP TS</w:t>
      </w:r>
      <w:r w:rsidR="003C61E9" w:rsidRPr="00521A29">
        <w:rPr>
          <w:lang w:eastAsia="zh-CN"/>
        </w:rPr>
        <w:t xml:space="preserve"> </w:t>
      </w:r>
      <w:r w:rsidRPr="00521A29">
        <w:rPr>
          <w:lang w:eastAsia="zh-CN"/>
        </w:rPr>
        <w:t>36.141:</w:t>
      </w:r>
      <w:r w:rsidR="005A2E98" w:rsidRPr="00521A29">
        <w:rPr>
          <w:lang w:eastAsia="zh-CN"/>
        </w:rPr>
        <w:t xml:space="preserve"> </w:t>
      </w:r>
      <w:r w:rsidR="005F1EF6" w:rsidRPr="00521A29">
        <w:rPr>
          <w:lang w:eastAsia="zh-CN"/>
        </w:rPr>
        <w:t>"</w:t>
      </w:r>
      <w:r w:rsidR="005A2E98" w:rsidRPr="00521A29">
        <w:rPr>
          <w:lang w:eastAsia="zh-CN"/>
        </w:rPr>
        <w:t>Evolved Universal Terrestrial Radio Access (E-UTRA); Base Station (BS) conformance testing</w:t>
      </w:r>
      <w:r w:rsidR="005F1EF6" w:rsidRPr="00521A29">
        <w:rPr>
          <w:lang w:eastAsia="zh-CN"/>
        </w:rPr>
        <w:t>"</w:t>
      </w:r>
    </w:p>
    <w:p w:rsidR="003F450F" w:rsidRPr="00521A29" w:rsidRDefault="003F450F" w:rsidP="008D2B30">
      <w:pPr>
        <w:pStyle w:val="EX"/>
        <w:rPr>
          <w:lang w:eastAsia="zh-CN"/>
        </w:rPr>
      </w:pPr>
      <w:r w:rsidRPr="00521A29">
        <w:rPr>
          <w:lang w:eastAsia="zh-CN"/>
        </w:rPr>
        <w:t>[15]</w:t>
      </w:r>
      <w:r w:rsidRPr="00521A29">
        <w:rPr>
          <w:lang w:eastAsia="zh-CN"/>
        </w:rPr>
        <w:tab/>
        <w:t>3GPP TS</w:t>
      </w:r>
      <w:r w:rsidR="003C61E9" w:rsidRPr="00521A29">
        <w:rPr>
          <w:lang w:eastAsia="zh-CN"/>
        </w:rPr>
        <w:t xml:space="preserve"> </w:t>
      </w:r>
      <w:r w:rsidRPr="00521A29">
        <w:rPr>
          <w:lang w:eastAsia="zh-CN"/>
        </w:rPr>
        <w:t>25.141:</w:t>
      </w:r>
      <w:r w:rsidR="008D2B30" w:rsidRPr="00521A29">
        <w:rPr>
          <w:lang w:eastAsia="zh-CN"/>
        </w:rPr>
        <w:t xml:space="preserve"> </w:t>
      </w:r>
      <w:r w:rsidR="005F1EF6" w:rsidRPr="00521A29">
        <w:rPr>
          <w:lang w:eastAsia="zh-CN"/>
        </w:rPr>
        <w:t>"</w:t>
      </w:r>
      <w:r w:rsidR="008D2B30" w:rsidRPr="00521A29">
        <w:rPr>
          <w:lang w:eastAsia="zh-CN"/>
        </w:rPr>
        <w:t>Base Station (BS) conformance testing (FDD)</w:t>
      </w:r>
      <w:r w:rsidR="005F1EF6" w:rsidRPr="00521A29">
        <w:rPr>
          <w:lang w:eastAsia="zh-CN"/>
        </w:rPr>
        <w:t>"</w:t>
      </w:r>
    </w:p>
    <w:p w:rsidR="003F450F" w:rsidRPr="00521A29" w:rsidRDefault="003F450F" w:rsidP="003F450F">
      <w:pPr>
        <w:pStyle w:val="EX"/>
        <w:rPr>
          <w:lang w:eastAsia="zh-CN"/>
        </w:rPr>
      </w:pPr>
      <w:r w:rsidRPr="00521A29">
        <w:rPr>
          <w:lang w:eastAsia="zh-CN"/>
        </w:rPr>
        <w:t>[16]</w:t>
      </w:r>
      <w:r w:rsidRPr="00521A29">
        <w:rPr>
          <w:lang w:eastAsia="zh-CN"/>
        </w:rPr>
        <w:tab/>
        <w:t xml:space="preserve">3GPP TS 37.141 </w:t>
      </w:r>
      <w:r w:rsidR="008D2B30" w:rsidRPr="00521A29">
        <w:rPr>
          <w:lang w:eastAsia="zh-CN"/>
        </w:rPr>
        <w:t>(V</w:t>
      </w:r>
      <w:r w:rsidRPr="00521A29">
        <w:rPr>
          <w:lang w:eastAsia="zh-CN"/>
        </w:rPr>
        <w:t>1</w:t>
      </w:r>
      <w:r w:rsidR="00F92E06" w:rsidRPr="00521A29">
        <w:rPr>
          <w:lang w:eastAsia="zh-CN"/>
        </w:rPr>
        <w:t>4</w:t>
      </w:r>
      <w:r w:rsidRPr="00521A29">
        <w:rPr>
          <w:lang w:eastAsia="zh-CN"/>
        </w:rPr>
        <w:t>.</w:t>
      </w:r>
      <w:r w:rsidR="00F92E06" w:rsidRPr="00521A29">
        <w:rPr>
          <w:lang w:eastAsia="zh-CN"/>
        </w:rPr>
        <w:t>4</w:t>
      </w:r>
      <w:r w:rsidRPr="00521A29">
        <w:rPr>
          <w:lang w:eastAsia="zh-CN"/>
        </w:rPr>
        <w:t>.0</w:t>
      </w:r>
      <w:r w:rsidR="008D2B30" w:rsidRPr="00521A29">
        <w:rPr>
          <w:lang w:eastAsia="zh-CN"/>
        </w:rPr>
        <w:t>)</w:t>
      </w:r>
      <w:r w:rsidRPr="00521A29">
        <w:rPr>
          <w:lang w:eastAsia="zh-CN"/>
        </w:rPr>
        <w:t>:</w:t>
      </w:r>
      <w:r w:rsidR="008D2B30" w:rsidRPr="00521A29">
        <w:rPr>
          <w:lang w:eastAsia="zh-CN"/>
        </w:rPr>
        <w:t xml:space="preserve"> </w:t>
      </w:r>
      <w:r w:rsidR="005F1EF6" w:rsidRPr="00521A29">
        <w:rPr>
          <w:lang w:eastAsia="zh-CN"/>
        </w:rPr>
        <w:t>"</w:t>
      </w:r>
      <w:r w:rsidR="008D2B30" w:rsidRPr="00521A29">
        <w:rPr>
          <w:lang w:eastAsia="zh-CN"/>
        </w:rPr>
        <w:t>E-UTRA, UTRA and GSM/EDGE; Multi-Standard Radio (MSR) Base Station (BS) conformance testing (Release 1</w:t>
      </w:r>
      <w:r w:rsidR="00F92E06" w:rsidRPr="00521A29">
        <w:rPr>
          <w:lang w:eastAsia="zh-CN"/>
        </w:rPr>
        <w:t>4</w:t>
      </w:r>
      <w:r w:rsidR="008D2B30" w:rsidRPr="00521A29">
        <w:rPr>
          <w:lang w:eastAsia="zh-CN"/>
        </w:rPr>
        <w:t>)</w:t>
      </w:r>
      <w:r w:rsidR="005F1EF6" w:rsidRPr="00521A29">
        <w:rPr>
          <w:lang w:eastAsia="zh-CN"/>
        </w:rPr>
        <w:t>"</w:t>
      </w:r>
    </w:p>
    <w:p w:rsidR="003F450F" w:rsidRPr="00521A29" w:rsidRDefault="003F450F" w:rsidP="003F450F">
      <w:pPr>
        <w:pStyle w:val="EX"/>
        <w:rPr>
          <w:lang w:eastAsia="zh-CN"/>
        </w:rPr>
      </w:pPr>
      <w:r w:rsidRPr="00521A29">
        <w:rPr>
          <w:lang w:eastAsia="zh-CN"/>
        </w:rPr>
        <w:t>[17]</w:t>
      </w:r>
      <w:r w:rsidRPr="00521A29">
        <w:rPr>
          <w:lang w:eastAsia="zh-CN"/>
        </w:rPr>
        <w:tab/>
        <w:t>3GPP TS</w:t>
      </w:r>
      <w:r w:rsidR="003C61E9" w:rsidRPr="00521A29">
        <w:rPr>
          <w:lang w:eastAsia="zh-CN"/>
        </w:rPr>
        <w:t xml:space="preserve"> </w:t>
      </w:r>
      <w:r w:rsidR="008D2B30" w:rsidRPr="00521A29">
        <w:rPr>
          <w:lang w:eastAsia="zh-CN"/>
        </w:rPr>
        <w:t>36.141 (V</w:t>
      </w:r>
      <w:r w:rsidRPr="00521A29">
        <w:rPr>
          <w:lang w:eastAsia="zh-CN"/>
        </w:rPr>
        <w:t>1</w:t>
      </w:r>
      <w:r w:rsidR="00F92E06" w:rsidRPr="00521A29">
        <w:rPr>
          <w:lang w:eastAsia="zh-CN"/>
        </w:rPr>
        <w:t>4</w:t>
      </w:r>
      <w:r w:rsidRPr="00521A29">
        <w:rPr>
          <w:lang w:eastAsia="zh-CN"/>
        </w:rPr>
        <w:t>.</w:t>
      </w:r>
      <w:r w:rsidR="00F92E06" w:rsidRPr="00521A29">
        <w:rPr>
          <w:lang w:eastAsia="zh-CN"/>
        </w:rPr>
        <w:t>4</w:t>
      </w:r>
      <w:r w:rsidRPr="00521A29">
        <w:rPr>
          <w:lang w:eastAsia="zh-CN"/>
        </w:rPr>
        <w:t>.0</w:t>
      </w:r>
      <w:r w:rsidR="008D2B30" w:rsidRPr="00521A29">
        <w:rPr>
          <w:lang w:eastAsia="zh-CN"/>
        </w:rPr>
        <w:t>)</w:t>
      </w:r>
      <w:r w:rsidRPr="00521A29">
        <w:rPr>
          <w:lang w:eastAsia="zh-CN"/>
        </w:rPr>
        <w:t>:</w:t>
      </w:r>
      <w:r w:rsidR="008D2B30" w:rsidRPr="00521A29">
        <w:rPr>
          <w:lang w:eastAsia="zh-CN"/>
        </w:rPr>
        <w:t xml:space="preserve"> </w:t>
      </w:r>
      <w:r w:rsidR="005F1EF6" w:rsidRPr="00521A29">
        <w:rPr>
          <w:lang w:eastAsia="zh-CN"/>
        </w:rPr>
        <w:t>"</w:t>
      </w:r>
      <w:r w:rsidRPr="00521A29">
        <w:rPr>
          <w:lang w:eastAsia="zh-CN"/>
        </w:rPr>
        <w:t>Evolved Universal Terrestrial Radio Access (E-UTRA); Base Station (BS) conformance testing</w:t>
      </w:r>
      <w:r w:rsidR="008D2B30" w:rsidRPr="00521A29">
        <w:rPr>
          <w:lang w:eastAsia="zh-CN"/>
        </w:rPr>
        <w:t xml:space="preserve"> (Release 1</w:t>
      </w:r>
      <w:r w:rsidR="00F92E06" w:rsidRPr="00521A29">
        <w:rPr>
          <w:lang w:eastAsia="zh-CN"/>
        </w:rPr>
        <w:t>4</w:t>
      </w:r>
      <w:r w:rsidR="008D2B30" w:rsidRPr="00521A29">
        <w:rPr>
          <w:lang w:eastAsia="zh-CN"/>
        </w:rPr>
        <w:t>)</w:t>
      </w:r>
      <w:r w:rsidR="005F1EF6" w:rsidRPr="00521A29">
        <w:rPr>
          <w:lang w:eastAsia="zh-CN"/>
        </w:rPr>
        <w:t>"</w:t>
      </w:r>
    </w:p>
    <w:p w:rsidR="003F450F" w:rsidRPr="00521A29" w:rsidRDefault="003F450F" w:rsidP="003F450F">
      <w:pPr>
        <w:pStyle w:val="EX"/>
        <w:rPr>
          <w:lang w:eastAsia="zh-CN"/>
        </w:rPr>
      </w:pPr>
      <w:r w:rsidRPr="00521A29">
        <w:rPr>
          <w:lang w:eastAsia="zh-CN"/>
        </w:rPr>
        <w:t>[18]</w:t>
      </w:r>
      <w:r w:rsidRPr="00521A29">
        <w:rPr>
          <w:lang w:eastAsia="zh-CN"/>
        </w:rPr>
        <w:tab/>
        <w:t>3GPP TS</w:t>
      </w:r>
      <w:r w:rsidR="003C61E9" w:rsidRPr="00521A29">
        <w:rPr>
          <w:lang w:eastAsia="zh-CN"/>
        </w:rPr>
        <w:t xml:space="preserve"> </w:t>
      </w:r>
      <w:r w:rsidRPr="00521A29">
        <w:rPr>
          <w:lang w:eastAsia="zh-CN"/>
        </w:rPr>
        <w:t xml:space="preserve">25.141 </w:t>
      </w:r>
      <w:r w:rsidR="008D2B30" w:rsidRPr="00521A29">
        <w:rPr>
          <w:lang w:eastAsia="zh-CN"/>
        </w:rPr>
        <w:t>(V</w:t>
      </w:r>
      <w:r w:rsidRPr="00521A29">
        <w:rPr>
          <w:lang w:eastAsia="zh-CN"/>
        </w:rPr>
        <w:t>1</w:t>
      </w:r>
      <w:r w:rsidR="00F92E06" w:rsidRPr="00521A29">
        <w:rPr>
          <w:lang w:eastAsia="zh-CN"/>
        </w:rPr>
        <w:t>4</w:t>
      </w:r>
      <w:r w:rsidRPr="00521A29">
        <w:rPr>
          <w:lang w:eastAsia="zh-CN"/>
        </w:rPr>
        <w:t>.</w:t>
      </w:r>
      <w:r w:rsidR="00F92E06" w:rsidRPr="00521A29">
        <w:rPr>
          <w:lang w:eastAsia="zh-CN"/>
        </w:rPr>
        <w:t>2</w:t>
      </w:r>
      <w:r w:rsidRPr="00521A29">
        <w:rPr>
          <w:lang w:eastAsia="zh-CN"/>
        </w:rPr>
        <w:t>.0</w:t>
      </w:r>
      <w:r w:rsidR="008D2B30" w:rsidRPr="00521A29">
        <w:rPr>
          <w:lang w:eastAsia="zh-CN"/>
        </w:rPr>
        <w:t>)</w:t>
      </w:r>
      <w:r w:rsidRPr="00521A29">
        <w:rPr>
          <w:lang w:eastAsia="zh-CN"/>
        </w:rPr>
        <w:t>:</w:t>
      </w:r>
      <w:r w:rsidR="008D2B30" w:rsidRPr="00521A29">
        <w:rPr>
          <w:lang w:eastAsia="zh-CN"/>
        </w:rPr>
        <w:t xml:space="preserve"> </w:t>
      </w:r>
      <w:r w:rsidR="005F1EF6" w:rsidRPr="00521A29">
        <w:rPr>
          <w:lang w:eastAsia="zh-CN"/>
        </w:rPr>
        <w:t>"</w:t>
      </w:r>
      <w:r w:rsidRPr="00521A29">
        <w:rPr>
          <w:lang w:eastAsia="zh-CN"/>
        </w:rPr>
        <w:t>Base Station (BS) conformance testing (FDD)</w:t>
      </w:r>
      <w:r w:rsidR="008D2B30" w:rsidRPr="00521A29">
        <w:rPr>
          <w:lang w:eastAsia="zh-CN"/>
        </w:rPr>
        <w:t xml:space="preserve"> (Release 1</w:t>
      </w:r>
      <w:r w:rsidR="00F92E06" w:rsidRPr="00521A29">
        <w:rPr>
          <w:lang w:eastAsia="zh-CN"/>
        </w:rPr>
        <w:t>4</w:t>
      </w:r>
      <w:r w:rsidR="008D2B30" w:rsidRPr="00521A29">
        <w:rPr>
          <w:lang w:eastAsia="zh-CN"/>
        </w:rPr>
        <w:t>)</w:t>
      </w:r>
      <w:r w:rsidR="005F1EF6" w:rsidRPr="00521A29">
        <w:rPr>
          <w:lang w:eastAsia="zh-CN"/>
        </w:rPr>
        <w:t>"</w:t>
      </w:r>
    </w:p>
    <w:p w:rsidR="003F450F" w:rsidRPr="00521A29" w:rsidRDefault="003F450F" w:rsidP="00032191">
      <w:pPr>
        <w:pStyle w:val="EX"/>
        <w:rPr>
          <w:lang w:eastAsia="zh-CN"/>
        </w:rPr>
      </w:pPr>
      <w:r w:rsidRPr="00521A29">
        <w:rPr>
          <w:lang w:eastAsia="zh-CN"/>
        </w:rPr>
        <w:t>[19]</w:t>
      </w:r>
      <w:r w:rsidRPr="00521A29">
        <w:rPr>
          <w:lang w:eastAsia="zh-CN"/>
        </w:rPr>
        <w:tab/>
        <w:t>3GPP TS</w:t>
      </w:r>
      <w:r w:rsidR="003C61E9" w:rsidRPr="00521A29">
        <w:rPr>
          <w:lang w:eastAsia="zh-CN"/>
        </w:rPr>
        <w:t xml:space="preserve"> </w:t>
      </w:r>
      <w:r w:rsidRPr="00521A29">
        <w:rPr>
          <w:lang w:eastAsia="zh-CN"/>
        </w:rPr>
        <w:t>25.142</w:t>
      </w:r>
      <w:r w:rsidR="00032191" w:rsidRPr="00521A29">
        <w:rPr>
          <w:lang w:eastAsia="zh-CN"/>
        </w:rPr>
        <w:t xml:space="preserve">: </w:t>
      </w:r>
      <w:r w:rsidR="005F1EF6" w:rsidRPr="00521A29">
        <w:rPr>
          <w:lang w:eastAsia="zh-CN"/>
        </w:rPr>
        <w:t>"</w:t>
      </w:r>
      <w:r w:rsidR="00032191" w:rsidRPr="00521A29">
        <w:rPr>
          <w:lang w:eastAsia="zh-CN"/>
        </w:rPr>
        <w:t>Base Station (BS) conformance testing (TDD)</w:t>
      </w:r>
      <w:r w:rsidR="005F1EF6" w:rsidRPr="00521A29">
        <w:rPr>
          <w:lang w:eastAsia="zh-CN"/>
        </w:rPr>
        <w:t>"</w:t>
      </w:r>
    </w:p>
    <w:p w:rsidR="003F450F" w:rsidRPr="00521A29" w:rsidRDefault="003F450F" w:rsidP="003F450F">
      <w:pPr>
        <w:pStyle w:val="EX"/>
        <w:rPr>
          <w:lang w:eastAsia="zh-CN"/>
        </w:rPr>
      </w:pPr>
      <w:r w:rsidRPr="00521A29">
        <w:rPr>
          <w:lang w:eastAsia="zh-CN"/>
        </w:rPr>
        <w:t>[20]</w:t>
      </w:r>
      <w:r w:rsidRPr="00521A29">
        <w:rPr>
          <w:lang w:eastAsia="zh-CN"/>
        </w:rPr>
        <w:tab/>
        <w:t>3GPP TS</w:t>
      </w:r>
      <w:r w:rsidR="003C61E9" w:rsidRPr="00521A29">
        <w:rPr>
          <w:lang w:eastAsia="zh-CN"/>
        </w:rPr>
        <w:t xml:space="preserve"> </w:t>
      </w:r>
      <w:r w:rsidRPr="00521A29">
        <w:rPr>
          <w:lang w:eastAsia="zh-CN"/>
        </w:rPr>
        <w:t xml:space="preserve">25.142 </w:t>
      </w:r>
      <w:r w:rsidR="008D2B30" w:rsidRPr="00521A29">
        <w:rPr>
          <w:lang w:eastAsia="zh-CN"/>
        </w:rPr>
        <w:t>(V</w:t>
      </w:r>
      <w:r w:rsidRPr="00521A29">
        <w:rPr>
          <w:lang w:eastAsia="zh-CN"/>
        </w:rPr>
        <w:t>1</w:t>
      </w:r>
      <w:r w:rsidR="00F92E06" w:rsidRPr="00521A29">
        <w:rPr>
          <w:lang w:eastAsia="zh-CN"/>
        </w:rPr>
        <w:t>4</w:t>
      </w:r>
      <w:r w:rsidRPr="00521A29">
        <w:rPr>
          <w:lang w:eastAsia="zh-CN"/>
        </w:rPr>
        <w:t>.</w:t>
      </w:r>
      <w:r w:rsidR="00F92E06" w:rsidRPr="00521A29">
        <w:rPr>
          <w:lang w:eastAsia="zh-CN"/>
        </w:rPr>
        <w:t>0</w:t>
      </w:r>
      <w:r w:rsidRPr="00521A29">
        <w:rPr>
          <w:lang w:eastAsia="zh-CN"/>
        </w:rPr>
        <w:t>.0</w:t>
      </w:r>
      <w:r w:rsidR="008D2B30" w:rsidRPr="00521A29">
        <w:rPr>
          <w:lang w:eastAsia="zh-CN"/>
        </w:rPr>
        <w:t>)</w:t>
      </w:r>
      <w:r w:rsidR="00032191" w:rsidRPr="00521A29">
        <w:rPr>
          <w:lang w:eastAsia="zh-CN"/>
        </w:rPr>
        <w:t xml:space="preserve">: </w:t>
      </w:r>
      <w:r w:rsidR="005F1EF6" w:rsidRPr="00521A29">
        <w:rPr>
          <w:lang w:eastAsia="zh-CN"/>
        </w:rPr>
        <w:t>"</w:t>
      </w:r>
      <w:r w:rsidR="00032191" w:rsidRPr="00521A29">
        <w:rPr>
          <w:lang w:eastAsia="zh-CN"/>
        </w:rPr>
        <w:t>Base Station (BS) conformance testing (TDD)</w:t>
      </w:r>
      <w:r w:rsidR="008D2B30" w:rsidRPr="00521A29">
        <w:rPr>
          <w:lang w:eastAsia="zh-CN"/>
        </w:rPr>
        <w:t xml:space="preserve"> (Release 1</w:t>
      </w:r>
      <w:r w:rsidR="00F92E06" w:rsidRPr="00521A29">
        <w:rPr>
          <w:lang w:eastAsia="zh-CN"/>
        </w:rPr>
        <w:t>4</w:t>
      </w:r>
      <w:r w:rsidR="008D2B30" w:rsidRPr="00521A29">
        <w:rPr>
          <w:lang w:eastAsia="zh-CN"/>
        </w:rPr>
        <w:t>)</w:t>
      </w:r>
      <w:r w:rsidR="005F1EF6" w:rsidRPr="00521A29">
        <w:rPr>
          <w:lang w:eastAsia="zh-CN"/>
        </w:rPr>
        <w:t>"</w:t>
      </w:r>
    </w:p>
    <w:p w:rsidR="003F450F" w:rsidRPr="00521A29" w:rsidRDefault="005801C1" w:rsidP="003F450F">
      <w:pPr>
        <w:pStyle w:val="EX"/>
        <w:rPr>
          <w:rFonts w:cs="v5.0.0"/>
          <w:snapToGrid w:val="0"/>
        </w:rPr>
      </w:pPr>
      <w:r w:rsidRPr="00521A29">
        <w:rPr>
          <w:rFonts w:cs="v5.0.0"/>
          <w:snapToGrid w:val="0"/>
        </w:rPr>
        <w:lastRenderedPageBreak/>
        <w:t>[21]</w:t>
      </w:r>
      <w:r w:rsidR="003F450F" w:rsidRPr="00521A29">
        <w:rPr>
          <w:rFonts w:cs="v5.0.0"/>
          <w:snapToGrid w:val="0"/>
        </w:rPr>
        <w:tab/>
      </w:r>
      <w:r w:rsidR="00032191" w:rsidRPr="00521A29">
        <w:rPr>
          <w:rFonts w:cs="v5.0.0"/>
          <w:snapToGrid w:val="0"/>
        </w:rPr>
        <w:t xml:space="preserve">3GPP </w:t>
      </w:r>
      <w:r w:rsidR="003F450F" w:rsidRPr="00521A29">
        <w:rPr>
          <w:rFonts w:cs="v5.0.0"/>
          <w:snapToGrid w:val="0"/>
        </w:rPr>
        <w:t>T</w:t>
      </w:r>
      <w:r w:rsidR="00032191" w:rsidRPr="00521A29">
        <w:rPr>
          <w:rFonts w:cs="v5.0.0"/>
          <w:snapToGrid w:val="0"/>
        </w:rPr>
        <w:t>R</w:t>
      </w:r>
      <w:r w:rsidR="003F450F" w:rsidRPr="00521A29">
        <w:rPr>
          <w:rFonts w:cs="v5.0.0"/>
          <w:snapToGrid w:val="0"/>
        </w:rPr>
        <w:t xml:space="preserve"> 25</w:t>
      </w:r>
      <w:r w:rsidR="00B73CEB" w:rsidRPr="00521A29">
        <w:rPr>
          <w:rFonts w:cs="v5.0.0"/>
          <w:snapToGrid w:val="0"/>
        </w:rPr>
        <w:t>.</w:t>
      </w:r>
      <w:r w:rsidR="003F450F" w:rsidRPr="00521A29">
        <w:rPr>
          <w:rFonts w:cs="v5.0.0"/>
          <w:snapToGrid w:val="0"/>
        </w:rPr>
        <w:t>942</w:t>
      </w:r>
      <w:r w:rsidR="00032191" w:rsidRPr="00521A29">
        <w:rPr>
          <w:rFonts w:cs="v5.0.0"/>
          <w:snapToGrid w:val="0"/>
        </w:rPr>
        <w:t xml:space="preserve">: </w:t>
      </w:r>
      <w:r w:rsidR="005F1EF6" w:rsidRPr="00521A29">
        <w:rPr>
          <w:rFonts w:cs="v5.0.0"/>
          <w:snapToGrid w:val="0"/>
        </w:rPr>
        <w:t>"</w:t>
      </w:r>
      <w:r w:rsidR="00032191" w:rsidRPr="00521A29">
        <w:rPr>
          <w:rFonts w:cs="v5.0.0"/>
          <w:snapToGrid w:val="0"/>
        </w:rPr>
        <w:t>Radio Frequency (RF) system scenarios</w:t>
      </w:r>
      <w:r w:rsidR="005F1EF6" w:rsidRPr="00521A29">
        <w:rPr>
          <w:rFonts w:cs="v5.0.0"/>
          <w:snapToGrid w:val="0"/>
        </w:rPr>
        <w:t>"</w:t>
      </w:r>
    </w:p>
    <w:p w:rsidR="003F450F" w:rsidRPr="00521A29" w:rsidRDefault="005801C1" w:rsidP="008D2B30">
      <w:pPr>
        <w:pStyle w:val="EX"/>
        <w:rPr>
          <w:snapToGrid w:val="0"/>
        </w:rPr>
      </w:pPr>
      <w:r w:rsidRPr="00521A29">
        <w:rPr>
          <w:snapToGrid w:val="0"/>
        </w:rPr>
        <w:t>[22]</w:t>
      </w:r>
      <w:r w:rsidR="003F450F" w:rsidRPr="00521A29">
        <w:rPr>
          <w:snapToGrid w:val="0"/>
        </w:rPr>
        <w:tab/>
        <w:t>3GPP TS 45.004: "Digital cellular telecommunications system (Phase 2+); Modulation"</w:t>
      </w:r>
    </w:p>
    <w:p w:rsidR="00032191" w:rsidRPr="00521A29" w:rsidRDefault="005801C1" w:rsidP="008D2B30">
      <w:pPr>
        <w:pStyle w:val="EX"/>
      </w:pPr>
      <w:r w:rsidRPr="00521A29">
        <w:t>[23]</w:t>
      </w:r>
      <w:r w:rsidR="003F450F" w:rsidRPr="00521A29">
        <w:tab/>
        <w:t>3GPP TS 25.214: "Physical layer procedures (FDD)"</w:t>
      </w:r>
    </w:p>
    <w:p w:rsidR="00032191" w:rsidRPr="00521A29" w:rsidRDefault="005801C1" w:rsidP="008D2B30">
      <w:pPr>
        <w:pStyle w:val="EX"/>
      </w:pPr>
      <w:r w:rsidRPr="00521A29">
        <w:rPr>
          <w:rFonts w:cs="v3.7.0"/>
        </w:rPr>
        <w:t>[24]</w:t>
      </w:r>
      <w:r w:rsidR="00032191" w:rsidRPr="00521A29">
        <w:rPr>
          <w:rFonts w:cs="v3.7.0"/>
        </w:rPr>
        <w:tab/>
      </w:r>
      <w:r w:rsidR="00032191" w:rsidRPr="00521A29">
        <w:t>"Title 47 of the Code of Federal Regulations (CFR)", Federal Communications Commission</w:t>
      </w:r>
    </w:p>
    <w:p w:rsidR="00032191" w:rsidRPr="00521A29" w:rsidRDefault="005801C1" w:rsidP="00D84EF1">
      <w:pPr>
        <w:pStyle w:val="EX"/>
      </w:pPr>
      <w:r w:rsidRPr="00521A29">
        <w:t>[25]</w:t>
      </w:r>
      <w:r w:rsidR="00032191" w:rsidRPr="00521A29">
        <w:tab/>
        <w:t>CEPT ECC Decision (13)03</w:t>
      </w:r>
      <w:r w:rsidR="00D84EF1" w:rsidRPr="00521A29">
        <w:t>:</w:t>
      </w:r>
      <w:r w:rsidR="00032191" w:rsidRPr="00521A29">
        <w:t xml:space="preserve"> "The harmonised use of the frequency band 1452-1492 MHz for Mobile/Fixed Communications Networks Supplemental Downlink (MFCN SDL)"</w:t>
      </w:r>
    </w:p>
    <w:p w:rsidR="00032191" w:rsidRPr="00521A29" w:rsidRDefault="005801C1" w:rsidP="00032191">
      <w:pPr>
        <w:pStyle w:val="EX"/>
      </w:pPr>
      <w:r w:rsidRPr="00521A29">
        <w:t>[26]</w:t>
      </w:r>
      <w:r w:rsidR="00032191" w:rsidRPr="00521A29">
        <w:tab/>
        <w:t>IEC 60721: "Classification of environmental conditions"</w:t>
      </w:r>
    </w:p>
    <w:p w:rsidR="00032191" w:rsidRPr="00521A29" w:rsidRDefault="005801C1" w:rsidP="00032191">
      <w:pPr>
        <w:pStyle w:val="EX"/>
      </w:pPr>
      <w:r w:rsidRPr="00521A29">
        <w:t>[27]</w:t>
      </w:r>
      <w:r w:rsidR="00032191" w:rsidRPr="00521A29">
        <w:tab/>
        <w:t>IEC 60721-3-3: "Classification of environmental conditions - Part 3-3: Classification of groups of environmental parameters and their severities - Stationary use at weather protected locations"</w:t>
      </w:r>
    </w:p>
    <w:p w:rsidR="00032191" w:rsidRPr="00521A29" w:rsidRDefault="005801C1" w:rsidP="00032191">
      <w:pPr>
        <w:pStyle w:val="EX"/>
      </w:pPr>
      <w:r w:rsidRPr="00521A29">
        <w:t>[28]</w:t>
      </w:r>
      <w:r w:rsidR="00032191" w:rsidRPr="00521A29">
        <w:tab/>
        <w:t>IEC 60721-3-4: "Classification of environmental conditions - Part 3: Classification of groups of environmental parameters and their severities - Section 4: Stationary use at non-weather protected locations"</w:t>
      </w:r>
    </w:p>
    <w:p w:rsidR="00032191" w:rsidRPr="00521A29" w:rsidRDefault="005801C1" w:rsidP="00BF404C">
      <w:pPr>
        <w:pStyle w:val="EX"/>
      </w:pPr>
      <w:r w:rsidRPr="00521A29">
        <w:t>[29]</w:t>
      </w:r>
      <w:r w:rsidR="00032191" w:rsidRPr="00521A29">
        <w:tab/>
        <w:t>ETSI EN 300 019-1-3</w:t>
      </w:r>
      <w:r w:rsidR="00BF404C" w:rsidRPr="00521A29">
        <w:t>: "Environmental Engineering (EE); Environmental conditions and environmental tests for telecommunications equipment; Part 1-3: Classification of environmental conditions; Stationary use at weatherprotected locations</w:t>
      </w:r>
      <w:r w:rsidR="005F1EF6" w:rsidRPr="00521A29">
        <w:t>"</w:t>
      </w:r>
    </w:p>
    <w:p w:rsidR="00032191" w:rsidRPr="00521A29" w:rsidRDefault="005801C1" w:rsidP="00155120">
      <w:pPr>
        <w:pStyle w:val="EX"/>
      </w:pPr>
      <w:r w:rsidRPr="00521A29">
        <w:t>[30]</w:t>
      </w:r>
      <w:r w:rsidR="00032191" w:rsidRPr="00521A29">
        <w:tab/>
        <w:t>ETSI EN 300 019-1-4</w:t>
      </w:r>
      <w:r w:rsidR="00155120" w:rsidRPr="00521A29">
        <w:t>: "Environmental Engineering (EE); Environmental conditions and environmental tests for telecommunications equipment; Part 1-4: Classification of environmental conditions; Stationary use at non-weatherprotected locations</w:t>
      </w:r>
      <w:r w:rsidR="005F1EF6" w:rsidRPr="00521A29">
        <w:t>"</w:t>
      </w:r>
    </w:p>
    <w:p w:rsidR="00032191" w:rsidRPr="00521A29" w:rsidRDefault="005801C1" w:rsidP="00032191">
      <w:pPr>
        <w:pStyle w:val="EX"/>
        <w:rPr>
          <w:rFonts w:cs="v4.2.0"/>
        </w:rPr>
      </w:pPr>
      <w:r w:rsidRPr="00521A29">
        <w:rPr>
          <w:rFonts w:cs="v4.2.0"/>
        </w:rPr>
        <w:t>[31]</w:t>
      </w:r>
      <w:r w:rsidR="00032191" w:rsidRPr="00521A29">
        <w:rPr>
          <w:rFonts w:cs="v4.2.0"/>
        </w:rPr>
        <w:tab/>
        <w:t>IEC 60068-2-1 (2007): "Environmental testing - Part 2: Tests. Tests A: Cold"</w:t>
      </w:r>
    </w:p>
    <w:p w:rsidR="00032191" w:rsidRPr="00521A29" w:rsidRDefault="005801C1" w:rsidP="00032191">
      <w:pPr>
        <w:pStyle w:val="EX"/>
        <w:rPr>
          <w:rFonts w:cs="v4.2.0"/>
        </w:rPr>
      </w:pPr>
      <w:r w:rsidRPr="00521A29">
        <w:rPr>
          <w:rFonts w:cs="v4.2.0"/>
        </w:rPr>
        <w:t>[32]</w:t>
      </w:r>
      <w:r w:rsidR="00032191" w:rsidRPr="00521A29">
        <w:rPr>
          <w:rFonts w:cs="v4.2.0"/>
        </w:rPr>
        <w:tab/>
        <w:t>IEC 60068-2-2 (2007): "Environmental testing - Part 2: Tests. Tests B: Dry heat"</w:t>
      </w:r>
    </w:p>
    <w:p w:rsidR="00032191" w:rsidRPr="00521A29" w:rsidRDefault="005801C1" w:rsidP="00032191">
      <w:pPr>
        <w:pStyle w:val="EX"/>
        <w:rPr>
          <w:rFonts w:cs="v4.2.0"/>
        </w:rPr>
      </w:pPr>
      <w:r w:rsidRPr="00521A29">
        <w:rPr>
          <w:rFonts w:cs="v4.2.0"/>
        </w:rPr>
        <w:t>[33]</w:t>
      </w:r>
      <w:r w:rsidR="00032191" w:rsidRPr="00521A29">
        <w:rPr>
          <w:rFonts w:cs="v4.2.0"/>
        </w:rPr>
        <w:tab/>
        <w:t>IEC 60068-2-6 (2007): "Environmental testing - Part 2: Tests - Test Fc: Vibration (sinusoidal)"</w:t>
      </w:r>
    </w:p>
    <w:p w:rsidR="00284AF8" w:rsidRPr="00521A29" w:rsidRDefault="005801C1" w:rsidP="00032191">
      <w:pPr>
        <w:pStyle w:val="EX"/>
        <w:rPr>
          <w:rFonts w:cs="v4.2.0"/>
        </w:rPr>
      </w:pPr>
      <w:r w:rsidRPr="00521A29">
        <w:rPr>
          <w:rFonts w:cs="v4.2.0"/>
        </w:rPr>
        <w:t>[34]</w:t>
      </w:r>
      <w:r w:rsidR="003C61E9" w:rsidRPr="00521A29">
        <w:rPr>
          <w:rFonts w:cs="v4.2.0"/>
        </w:rPr>
        <w:tab/>
      </w:r>
      <w:r w:rsidR="000B766C" w:rsidRPr="00521A29">
        <w:rPr>
          <w:rFonts w:cs="v4.2.0"/>
        </w:rPr>
        <w:t xml:space="preserve">Recommendation </w:t>
      </w:r>
      <w:r w:rsidR="003C61E9" w:rsidRPr="00521A29">
        <w:rPr>
          <w:rFonts w:cs="v4.2.0"/>
        </w:rPr>
        <w:t>ITU-T O.153: "Basic parameters for the measurement of error performance at bit rates below the primary rate"</w:t>
      </w:r>
    </w:p>
    <w:p w:rsidR="00284AF8" w:rsidRPr="00521A29" w:rsidRDefault="005801C1" w:rsidP="00032191">
      <w:pPr>
        <w:pStyle w:val="EX"/>
        <w:rPr>
          <w:rFonts w:cs="v4.2.0"/>
        </w:rPr>
      </w:pPr>
      <w:r w:rsidRPr="00521A29">
        <w:rPr>
          <w:rFonts w:cs="v4.2.0"/>
        </w:rPr>
        <w:t>[35]</w:t>
      </w:r>
      <w:r w:rsidR="00284AF8" w:rsidRPr="00521A29">
        <w:rPr>
          <w:rFonts w:cs="v4.2.0"/>
        </w:rPr>
        <w:tab/>
      </w:r>
      <w:r w:rsidR="00284AF8" w:rsidRPr="00521A29">
        <w:rPr>
          <w:rFonts w:cs="Arial"/>
          <w:szCs w:val="18"/>
        </w:rPr>
        <w:t>Recommendation ITU-R SM.329: "Unwanted emissions in the spurious domain"</w:t>
      </w:r>
    </w:p>
    <w:p w:rsidR="00066846" w:rsidRDefault="00066846" w:rsidP="00066846">
      <w:pPr>
        <w:keepLines/>
        <w:ind w:left="1702" w:hanging="1418"/>
        <w:rPr>
          <w:ins w:id="5" w:author="Johan Sköld" w:date="2019-03-01T13:26:00Z"/>
        </w:rPr>
      </w:pPr>
      <w:bookmarkStart w:id="6" w:name="_Toc535434829"/>
      <w:ins w:id="7" w:author="Johan Sköld" w:date="2019-03-01T13:26:00Z">
        <w:r>
          <w:t>[36]</w:t>
        </w:r>
        <w:r>
          <w:tab/>
          <w:t>FCC publication number 662911: "Emissions Testing of Transmitters with Multiple Outputs in the Same Band"</w:t>
        </w:r>
      </w:ins>
    </w:p>
    <w:p w:rsidR="00066846" w:rsidRDefault="00066846" w:rsidP="00066846">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rsidR="00066846" w:rsidRDefault="00066846" w:rsidP="00066846">
      <w:pPr>
        <w:pStyle w:val="EX"/>
        <w:ind w:left="360" w:hanging="360"/>
        <w:rPr>
          <w:rFonts w:ascii="Arial" w:hAnsi="Arial"/>
          <w:color w:val="0000FF"/>
          <w:sz w:val="28"/>
          <w:szCs w:val="28"/>
          <w:lang w:val="en-US"/>
        </w:rPr>
      </w:pPr>
    </w:p>
    <w:p w:rsidR="00066846" w:rsidRDefault="00066846" w:rsidP="0006684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884863" w:rsidRPr="00521A29" w:rsidRDefault="003C58B3" w:rsidP="0098090A">
      <w:pPr>
        <w:pStyle w:val="Heading2"/>
        <w:rPr>
          <w:lang w:eastAsia="zh-CN"/>
        </w:rPr>
      </w:pPr>
      <w:bookmarkStart w:id="8" w:name="_Toc535434843"/>
      <w:bookmarkEnd w:id="6"/>
      <w:r w:rsidRPr="00521A29">
        <w:rPr>
          <w:lang w:eastAsia="zh-CN"/>
        </w:rPr>
        <w:t>4.</w:t>
      </w:r>
      <w:r w:rsidR="00884863" w:rsidRPr="00521A29">
        <w:rPr>
          <w:lang w:eastAsia="zh-CN"/>
        </w:rPr>
        <w:t>4</w:t>
      </w:r>
      <w:r w:rsidR="00EB15B7" w:rsidRPr="00521A29">
        <w:rPr>
          <w:lang w:eastAsia="zh-CN"/>
        </w:rPr>
        <w:tab/>
      </w:r>
      <w:r w:rsidR="00E41234" w:rsidRPr="00521A29">
        <w:rPr>
          <w:lang w:eastAsia="zh-CN"/>
        </w:rPr>
        <w:t>Regional requirements</w:t>
      </w:r>
      <w:bookmarkEnd w:id="8"/>
    </w:p>
    <w:p w:rsidR="003F450F" w:rsidRPr="00521A29" w:rsidRDefault="003F450F" w:rsidP="003F450F">
      <w:pPr>
        <w:rPr>
          <w:rFonts w:cs="v5.0.0"/>
        </w:rPr>
      </w:pPr>
      <w:r w:rsidRPr="00521A29">
        <w:rPr>
          <w:rFonts w:cs="v5.0.0"/>
        </w:rPr>
        <w:t xml:space="preserve">Some requirements in the present document may only apply in certain regions either as optional </w:t>
      </w:r>
      <w:proofErr w:type="gramStart"/>
      <w:r w:rsidRPr="00521A29">
        <w:rPr>
          <w:rFonts w:cs="v5.0.0"/>
        </w:rPr>
        <w:t>requirements, or</w:t>
      </w:r>
      <w:proofErr w:type="gramEnd"/>
      <w:r w:rsidRPr="00521A29">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rsidR="003F450F" w:rsidRPr="00521A29" w:rsidRDefault="003F450F" w:rsidP="003F450F">
      <w:r w:rsidRPr="00521A29">
        <w:t>Table 4.</w:t>
      </w:r>
      <w:r w:rsidR="00F176EA" w:rsidRPr="00521A29">
        <w:t>4</w:t>
      </w:r>
      <w:r w:rsidRPr="00521A29">
        <w:t xml:space="preserve">-1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w:t>
      </w:r>
      <w:proofErr w:type="gramStart"/>
      <w:r w:rsidRPr="00521A29">
        <w:t>specification, and</w:t>
      </w:r>
      <w:proofErr w:type="gramEnd"/>
      <w:r w:rsidRPr="00521A29">
        <w:t xml:space="preserve"> listed in the specification for the specifications concerned [2]</w:t>
      </w:r>
      <w:r w:rsidR="00F176EA" w:rsidRPr="00521A29">
        <w:t xml:space="preserve"> </w:t>
      </w:r>
      <w:r w:rsidRPr="00521A29">
        <w:t>[5].</w:t>
      </w:r>
    </w:p>
    <w:p w:rsidR="003F450F" w:rsidRPr="00521A29" w:rsidRDefault="003F450F" w:rsidP="00723263">
      <w:pPr>
        <w:pStyle w:val="TH"/>
        <w:rPr>
          <w:rFonts w:cs="v5.0.0"/>
        </w:rPr>
      </w:pPr>
      <w:r w:rsidRPr="00521A29">
        <w:lastRenderedPageBreak/>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3F450F" w:rsidRPr="00521A29" w:rsidRDefault="00E516F3" w:rsidP="00DD69A8">
            <w:pPr>
              <w:pStyle w:val="TAH"/>
              <w:rPr>
                <w:rFonts w:cs="Arial"/>
              </w:rPr>
            </w:pPr>
            <w:r w:rsidRPr="00521A29">
              <w:rPr>
                <w:rFonts w:cs="Arial"/>
              </w:rPr>
              <w:t>Subclause</w:t>
            </w:r>
            <w:r w:rsidR="003F450F" w:rsidRPr="00521A29">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rsidR="003F450F" w:rsidRPr="00521A29" w:rsidRDefault="003F450F" w:rsidP="00DD69A8">
            <w:pPr>
              <w:pStyle w:val="TAH"/>
              <w:rPr>
                <w:rFonts w:cs="Arial"/>
              </w:rPr>
            </w:pPr>
            <w:r w:rsidRPr="00521A29">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rsidR="003F450F" w:rsidRPr="00521A29" w:rsidRDefault="003F450F" w:rsidP="00DD69A8">
            <w:pPr>
              <w:pStyle w:val="TAH"/>
              <w:rPr>
                <w:rFonts w:cs="Arial"/>
              </w:rPr>
            </w:pPr>
            <w:r w:rsidRPr="00521A29">
              <w:rPr>
                <w:rFonts w:cs="Arial"/>
              </w:rPr>
              <w:t>Comments</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Some bands may be applied regionally.</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3E093F">
            <w:pPr>
              <w:pStyle w:val="TAL"/>
              <w:rPr>
                <w:rFonts w:cs="Arial"/>
              </w:rPr>
            </w:pPr>
            <w:r w:rsidRPr="00521A29">
              <w:rPr>
                <w:rFonts w:cs="Arial"/>
              </w:rPr>
              <w:t xml:space="preserve">These requirements apply in Japan for an E-UTRA BS operating in </w:t>
            </w:r>
            <w:r w:rsidR="003E093F" w:rsidRPr="00521A29">
              <w:rPr>
                <w:rFonts w:cs="Arial"/>
              </w:rPr>
              <w:t>B</w:t>
            </w:r>
            <w:r w:rsidRPr="00521A29">
              <w:rPr>
                <w:rFonts w:cs="Arial"/>
              </w:rPr>
              <w:t>and 34</w:t>
            </w:r>
            <w:r w:rsidRPr="00521A29">
              <w:rPr>
                <w:rFonts w:cs="Arial"/>
                <w:lang w:eastAsia="zh-CN"/>
              </w:rPr>
              <w:t xml:space="preserve"> and Band 41</w:t>
            </w:r>
            <w:r w:rsidRPr="00521A29">
              <w:rPr>
                <w:rFonts w:cs="Arial"/>
              </w:rPr>
              <w:t>.</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The requirement may be applied regionally. There may also be regional requirements to declare the Occupied bandwidth according to the definition.</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The mask specified may be mandatory in certain regions. In other regions this mask may not be applied. Additional spectrum protection requirements may apply regionally.</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The BS may have to comply with the applicable emission limits established by FCC Title 47 [15], when deployed in regions where those limits are applied and under the conditions declared by the manufacturer.</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The requirements for protection of DTT may apply regionally.</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16225E">
            <w:pPr>
              <w:pStyle w:val="TAL"/>
              <w:rPr>
                <w:rFonts w:cs="Arial"/>
              </w:rPr>
            </w:pPr>
            <w:r w:rsidRPr="00521A29">
              <w:rPr>
                <w:rFonts w:cs="v5.0.0"/>
              </w:rPr>
              <w:t>Regional requirement as defined in TS</w:t>
            </w:r>
            <w:r w:rsidR="003E093F" w:rsidRPr="00521A29">
              <w:rPr>
                <w:rFonts w:cs="v5.0.0"/>
              </w:rPr>
              <w:t xml:space="preserve"> </w:t>
            </w:r>
            <w:r w:rsidRPr="00521A29">
              <w:rPr>
                <w:rFonts w:cs="v5.0.0"/>
              </w:rPr>
              <w:t xml:space="preserve">37.104, </w:t>
            </w:r>
            <w:r w:rsidR="00E516F3" w:rsidRPr="00521A29">
              <w:rPr>
                <w:rFonts w:cs="v5.0.0"/>
              </w:rPr>
              <w:t>subclause</w:t>
            </w:r>
            <w:r w:rsidRPr="00521A29">
              <w:rPr>
                <w:rFonts w:cs="v5.0.0"/>
              </w:rPr>
              <w:t xml:space="preserve"> 6.6.2.4.4 [</w:t>
            </w:r>
            <w:r w:rsidR="003C61E9" w:rsidRPr="00521A29">
              <w:rPr>
                <w:rFonts w:cs="v5.0.0"/>
              </w:rPr>
              <w:t>12</w:t>
            </w:r>
            <w:r w:rsidRPr="00521A29">
              <w:rPr>
                <w:rFonts w:cs="v5.0.0"/>
              </w:rPr>
              <w:t xml:space="preserve">] may be applied for the protection of systems operating in frequency bands adjacent to </w:t>
            </w:r>
            <w:r w:rsidR="0016225E" w:rsidRPr="00521A29">
              <w:rPr>
                <w:rFonts w:cs="v5.0.0"/>
              </w:rPr>
              <w:t>B</w:t>
            </w:r>
            <w:r w:rsidRPr="00521A29">
              <w:rPr>
                <w:rFonts w:cs="v5.0.0"/>
              </w:rPr>
              <w:t>and 1 as defined in TS</w:t>
            </w:r>
            <w:r w:rsidR="0016225E" w:rsidRPr="00521A29">
              <w:rPr>
                <w:rFonts w:cs="v5.0.0"/>
              </w:rPr>
              <w:t xml:space="preserve"> </w:t>
            </w:r>
            <w:r w:rsidRPr="00521A29">
              <w:rPr>
                <w:rFonts w:cs="v5.0.0"/>
              </w:rPr>
              <w:t xml:space="preserve">37.104, </w:t>
            </w:r>
            <w:r w:rsidR="00B73CEB" w:rsidRPr="00521A29">
              <w:rPr>
                <w:rFonts w:cs="v5.0.0"/>
              </w:rPr>
              <w:t>subclause</w:t>
            </w:r>
            <w:r w:rsidRPr="00521A29">
              <w:rPr>
                <w:rFonts w:cs="v5.0.0"/>
              </w:rPr>
              <w:t xml:space="preserve"> 4.5, [</w:t>
            </w:r>
            <w:r w:rsidR="003C61E9" w:rsidRPr="00521A29">
              <w:rPr>
                <w:rFonts w:cs="v5.0.0"/>
              </w:rPr>
              <w:t>12</w:t>
            </w:r>
            <w:r w:rsidRPr="00521A29">
              <w:rPr>
                <w:rFonts w:cs="v5.0.0"/>
              </w:rPr>
              <w:t>] in geographic areas in which both an adjacent band service and UTRA and/or E</w:t>
            </w:r>
            <w:r w:rsidRPr="00521A29">
              <w:rPr>
                <w:rFonts w:cs="v5.0.0"/>
              </w:rPr>
              <w:noBreakHyphen/>
              <w:t>UTRA are deployed.</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16225E">
            <w:pPr>
              <w:pStyle w:val="TAL"/>
              <w:rPr>
                <w:rFonts w:cs="v5.0.0"/>
              </w:rPr>
            </w:pPr>
            <w:r w:rsidRPr="00521A29">
              <w:rPr>
                <w:rFonts w:cs="Arial"/>
              </w:rPr>
              <w:t xml:space="preserve">Additional requirements for </w:t>
            </w:r>
            <w:r w:rsidR="0016225E" w:rsidRPr="00521A29">
              <w:rPr>
                <w:rFonts w:cs="Arial"/>
              </w:rPr>
              <w:t>B</w:t>
            </w:r>
            <w:r w:rsidRPr="00521A29">
              <w:rPr>
                <w:rFonts w:cs="Arial"/>
              </w:rPr>
              <w:t>and 41</w:t>
            </w:r>
            <w:r w:rsidRPr="00521A29">
              <w:rPr>
                <w:rFonts w:cs="Arial"/>
                <w:lang w:eastAsia="zh-CN"/>
              </w:rPr>
              <w:t xml:space="preserve"> </w:t>
            </w:r>
            <w:r w:rsidRPr="00521A29">
              <w:rPr>
                <w:rFonts w:cs="Arial"/>
              </w:rPr>
              <w:t>may apply in certain regions as additional Operating band unwanted emission limits.</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lang w:eastAsia="zh-CN"/>
              </w:rPr>
            </w:pPr>
            <w:r w:rsidRPr="00521A29">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16225E">
            <w:pPr>
              <w:pStyle w:val="TAL"/>
              <w:rPr>
                <w:rFonts w:cs="Arial"/>
              </w:rPr>
            </w:pPr>
            <w:r w:rsidRPr="00521A29">
              <w:rPr>
                <w:rFonts w:cs="Arial"/>
              </w:rPr>
              <w:t xml:space="preserve">Additional </w:t>
            </w:r>
            <w:r w:rsidR="0016225E" w:rsidRPr="00521A29">
              <w:rPr>
                <w:rFonts w:cs="Arial"/>
              </w:rPr>
              <w:t>B</w:t>
            </w:r>
            <w:r w:rsidRPr="00521A29">
              <w:rPr>
                <w:rFonts w:cs="Arial"/>
              </w:rPr>
              <w:t>and 32 unwanted emissions requirements may apply in certain regions</w:t>
            </w:r>
            <w:r w:rsidR="00B94A29" w:rsidRPr="00521A29">
              <w:rPr>
                <w:rFonts w:cs="Arial"/>
              </w:rPr>
              <w:t>.</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 xml:space="preserve">Category A limits are mandatory for regions where Category A limits for spurious emissions, as defined in </w:t>
            </w:r>
            <w:r w:rsidR="00284AF8" w:rsidRPr="00521A29">
              <w:rPr>
                <w:rFonts w:cs="Arial"/>
              </w:rPr>
              <w:t>Recommendation ITU-R</w:t>
            </w:r>
            <w:r w:rsidRPr="00521A29">
              <w:rPr>
                <w:rFonts w:cs="Arial"/>
              </w:rPr>
              <w:t xml:space="preserve"> </w:t>
            </w:r>
            <w:r w:rsidR="00284AF8" w:rsidRPr="00521A29">
              <w:rPr>
                <w:rFonts w:cs="Arial"/>
              </w:rPr>
              <w:t xml:space="preserve">SM.329 </w:t>
            </w:r>
            <w:r w:rsidR="005801C1" w:rsidRPr="00521A29">
              <w:rPr>
                <w:rFonts w:cs="Arial"/>
              </w:rPr>
              <w:t>[35]</w:t>
            </w:r>
            <w:r w:rsidRPr="00521A29">
              <w:rPr>
                <w:rFonts w:cs="Arial"/>
              </w:rPr>
              <w:t xml:space="preserve"> apply.  Category B limits are mandatory for regions where Category B limits for spurious emissions, as defined in </w:t>
            </w:r>
            <w:r w:rsidR="00284AF8" w:rsidRPr="00521A29">
              <w:rPr>
                <w:rFonts w:cs="Arial"/>
              </w:rPr>
              <w:t>Recommendation ITU-R</w:t>
            </w:r>
            <w:r w:rsidRPr="00521A29">
              <w:rPr>
                <w:rFonts w:cs="Arial"/>
              </w:rPr>
              <w:t xml:space="preserve"> </w:t>
            </w:r>
            <w:r w:rsidR="00284AF8" w:rsidRPr="00521A29">
              <w:rPr>
                <w:rFonts w:cs="Arial"/>
              </w:rPr>
              <w:t xml:space="preserve">SM.329 </w:t>
            </w:r>
            <w:r w:rsidR="005801C1" w:rsidRPr="00521A29">
              <w:rPr>
                <w:rFonts w:cs="Arial"/>
              </w:rPr>
              <w:t>[35]</w:t>
            </w:r>
            <w:r w:rsidRPr="00521A29">
              <w:rPr>
                <w:rFonts w:cs="Arial"/>
              </w:rPr>
              <w:t xml:space="preserve"> apply.</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Additional spurious emissions requirements may be applied for the protection of system operating in frequency ranges other than the AAS BS operating band as described in TS</w:t>
            </w:r>
            <w:r w:rsidR="0016225E" w:rsidRPr="00521A29">
              <w:rPr>
                <w:rFonts w:cs="Arial"/>
              </w:rPr>
              <w:t xml:space="preserve"> </w:t>
            </w:r>
            <w:r w:rsidRPr="00521A29">
              <w:rPr>
                <w:rFonts w:cs="Arial"/>
              </w:rPr>
              <w:t>37.104 [</w:t>
            </w:r>
            <w:r w:rsidR="003C61E9" w:rsidRPr="00521A29">
              <w:rPr>
                <w:rFonts w:cs="Arial"/>
              </w:rPr>
              <w:t>12</w:t>
            </w:r>
            <w:r w:rsidRPr="00521A29">
              <w:rPr>
                <w:rFonts w:cs="Arial"/>
              </w:rPr>
              <w:t xml:space="preserve">] </w:t>
            </w:r>
            <w:r w:rsidR="00B73CEB" w:rsidRPr="00521A29">
              <w:rPr>
                <w:rFonts w:cs="Arial"/>
              </w:rPr>
              <w:t>subclause</w:t>
            </w:r>
            <w:r w:rsidRPr="00521A29">
              <w:rPr>
                <w:rFonts w:cs="Arial"/>
              </w:rPr>
              <w:t xml:space="preserve"> 6.6.1.3</w:t>
            </w:r>
            <w:r w:rsidR="00B94A29" w:rsidRPr="00521A29">
              <w:rPr>
                <w:rFonts w:cs="Arial"/>
              </w:rPr>
              <w:t>.</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066846" w:rsidRPr="00521A29" w:rsidTr="00F176EA">
        <w:trPr>
          <w:cantSplit/>
          <w:jc w:val="center"/>
          <w:ins w:id="9" w:author="Johan Sköld" w:date="2019-03-01T13:26:00Z"/>
        </w:trPr>
        <w:tc>
          <w:tcPr>
            <w:tcW w:w="591" w:type="pct"/>
            <w:tcBorders>
              <w:top w:val="single" w:sz="4" w:space="0" w:color="auto"/>
              <w:left w:val="single" w:sz="4" w:space="0" w:color="auto"/>
              <w:bottom w:val="single" w:sz="4" w:space="0" w:color="auto"/>
              <w:right w:val="single" w:sz="4" w:space="0" w:color="auto"/>
            </w:tcBorders>
          </w:tcPr>
          <w:p w:rsidR="00066846" w:rsidRPr="00521A29" w:rsidRDefault="00066846" w:rsidP="00066846">
            <w:pPr>
              <w:pStyle w:val="TAL"/>
              <w:rPr>
                <w:ins w:id="10" w:author="Johan Sköld" w:date="2019-03-01T13:26:00Z"/>
                <w:rFonts w:cs="Arial"/>
              </w:rPr>
            </w:pPr>
            <w:ins w:id="11" w:author="Johan Sköld" w:date="2019-03-01T13:27:00Z">
              <w:r w:rsidRPr="00493265">
                <w:rPr>
                  <w:rFonts w:cs="Arial"/>
                </w:rPr>
                <w:t>6.6.6</w:t>
              </w:r>
            </w:ins>
          </w:p>
        </w:tc>
        <w:tc>
          <w:tcPr>
            <w:tcW w:w="1119" w:type="pct"/>
            <w:tcBorders>
              <w:top w:val="single" w:sz="4" w:space="0" w:color="auto"/>
              <w:left w:val="single" w:sz="4" w:space="0" w:color="auto"/>
              <w:bottom w:val="single" w:sz="4" w:space="0" w:color="auto"/>
              <w:right w:val="single" w:sz="4" w:space="0" w:color="auto"/>
            </w:tcBorders>
          </w:tcPr>
          <w:p w:rsidR="00066846" w:rsidRPr="00521A29" w:rsidRDefault="00066846" w:rsidP="00066846">
            <w:pPr>
              <w:pStyle w:val="TAL"/>
              <w:rPr>
                <w:ins w:id="12" w:author="Johan Sköld" w:date="2019-03-01T13:26:00Z"/>
                <w:rFonts w:cs="Arial"/>
              </w:rPr>
            </w:pPr>
            <w:ins w:id="13" w:author="Johan Sköld" w:date="2019-03-01T13:27:00Z">
              <w:r w:rsidRPr="00493265">
                <w:rPr>
                  <w:rFonts w:cs="Arial"/>
                </w:rPr>
                <w:t>Spurious emissions</w:t>
              </w:r>
            </w:ins>
          </w:p>
        </w:tc>
        <w:tc>
          <w:tcPr>
            <w:tcW w:w="3290" w:type="pct"/>
            <w:tcBorders>
              <w:top w:val="single" w:sz="4" w:space="0" w:color="auto"/>
              <w:left w:val="single" w:sz="4" w:space="0" w:color="auto"/>
              <w:bottom w:val="single" w:sz="4" w:space="0" w:color="auto"/>
              <w:right w:val="single" w:sz="4" w:space="0" w:color="auto"/>
            </w:tcBorders>
          </w:tcPr>
          <w:p w:rsidR="00066846" w:rsidRPr="00521A29" w:rsidRDefault="00066846" w:rsidP="00066846">
            <w:pPr>
              <w:pStyle w:val="TAL"/>
              <w:rPr>
                <w:ins w:id="14" w:author="Johan Sköld" w:date="2019-03-01T13:26:00Z"/>
                <w:rFonts w:cs="Arial"/>
              </w:rPr>
            </w:pPr>
            <w:ins w:id="15" w:author="Johan Sköld" w:date="2019-03-01T13:27:00Z">
              <w:r w:rsidRPr="005A07C7">
                <w:t xml:space="preserve">The emission limits specified as the </w:t>
              </w:r>
              <w:r w:rsidRPr="005A07C7">
                <w:rPr>
                  <w:i/>
                </w:rPr>
                <w:t>basic limit</w:t>
              </w:r>
              <w:r w:rsidRPr="005A07C7">
                <w:t xml:space="preserve"> + X (dB) are applicable, unless stated differently in regional regulation.</w:t>
              </w:r>
            </w:ins>
          </w:p>
        </w:tc>
      </w:tr>
      <w:tr w:rsidR="003F450F"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Additional requirements may apply in certain regions.</w:t>
            </w:r>
          </w:p>
        </w:tc>
      </w:tr>
      <w:tr w:rsidR="00066846" w:rsidRPr="00521A29" w:rsidTr="00F176EA">
        <w:trPr>
          <w:cantSplit/>
          <w:jc w:val="center"/>
          <w:ins w:id="16" w:author="Johan Sköld" w:date="2019-03-01T13:26:00Z"/>
        </w:trPr>
        <w:tc>
          <w:tcPr>
            <w:tcW w:w="591" w:type="pct"/>
            <w:tcBorders>
              <w:top w:val="single" w:sz="4" w:space="0" w:color="auto"/>
              <w:left w:val="single" w:sz="4" w:space="0" w:color="auto"/>
              <w:bottom w:val="single" w:sz="4" w:space="0" w:color="auto"/>
              <w:right w:val="single" w:sz="4" w:space="0" w:color="auto"/>
            </w:tcBorders>
          </w:tcPr>
          <w:p w:rsidR="00066846" w:rsidRPr="00521A29" w:rsidRDefault="00066846" w:rsidP="00066846">
            <w:pPr>
              <w:pStyle w:val="TAL"/>
              <w:rPr>
                <w:ins w:id="17" w:author="Johan Sköld" w:date="2019-03-01T13:26:00Z"/>
                <w:rFonts w:cs="Arial"/>
              </w:rPr>
            </w:pPr>
            <w:ins w:id="18" w:author="Johan Sköld" w:date="2019-03-01T13:27:00Z">
              <w:r>
                <w:rPr>
                  <w:rFonts w:cs="Arial"/>
                </w:rPr>
                <w:t>7.6</w:t>
              </w:r>
            </w:ins>
          </w:p>
        </w:tc>
        <w:tc>
          <w:tcPr>
            <w:tcW w:w="1119" w:type="pct"/>
            <w:tcBorders>
              <w:top w:val="single" w:sz="4" w:space="0" w:color="auto"/>
              <w:left w:val="single" w:sz="4" w:space="0" w:color="auto"/>
              <w:bottom w:val="single" w:sz="4" w:space="0" w:color="auto"/>
              <w:right w:val="single" w:sz="4" w:space="0" w:color="auto"/>
            </w:tcBorders>
          </w:tcPr>
          <w:p w:rsidR="00066846" w:rsidRPr="00521A29" w:rsidRDefault="00066846" w:rsidP="00066846">
            <w:pPr>
              <w:pStyle w:val="TAL"/>
              <w:rPr>
                <w:ins w:id="19" w:author="Johan Sköld" w:date="2019-03-01T13:26:00Z"/>
                <w:rFonts w:cs="Arial"/>
              </w:rPr>
            </w:pPr>
            <w:ins w:id="20" w:author="Johan Sköld" w:date="2019-03-01T13:27:00Z">
              <w:r w:rsidRPr="005A07C7">
                <w:t>Rx spurious emissions</w:t>
              </w:r>
            </w:ins>
          </w:p>
        </w:tc>
        <w:tc>
          <w:tcPr>
            <w:tcW w:w="3290" w:type="pct"/>
            <w:tcBorders>
              <w:top w:val="single" w:sz="4" w:space="0" w:color="auto"/>
              <w:left w:val="single" w:sz="4" w:space="0" w:color="auto"/>
              <w:bottom w:val="single" w:sz="4" w:space="0" w:color="auto"/>
              <w:right w:val="single" w:sz="4" w:space="0" w:color="auto"/>
            </w:tcBorders>
          </w:tcPr>
          <w:p w:rsidR="00066846" w:rsidRPr="00521A29" w:rsidRDefault="00066846" w:rsidP="00066846">
            <w:pPr>
              <w:pStyle w:val="TAL"/>
              <w:rPr>
                <w:ins w:id="21" w:author="Johan Sköld" w:date="2019-03-01T13:26:00Z"/>
                <w:rFonts w:cs="Arial"/>
              </w:rPr>
            </w:pPr>
            <w:ins w:id="22" w:author="Johan Sköld" w:date="2019-03-01T13:27:00Z">
              <w:r w:rsidRPr="005A07C7">
                <w:t xml:space="preserve">The emission limits specified as the </w:t>
              </w:r>
              <w:r w:rsidRPr="005A07C7">
                <w:rPr>
                  <w:i/>
                </w:rPr>
                <w:t>basic limit</w:t>
              </w:r>
              <w:r w:rsidRPr="005A07C7">
                <w:t xml:space="preserve"> + X (dB) are applicable, unless stated differently in regional regulation.</w:t>
              </w:r>
            </w:ins>
          </w:p>
        </w:tc>
      </w:tr>
    </w:tbl>
    <w:p w:rsidR="003F450F" w:rsidRPr="00521A29" w:rsidRDefault="003F450F" w:rsidP="003F450F">
      <w:pPr>
        <w:rPr>
          <w:lang w:eastAsia="zh-CN"/>
        </w:rPr>
      </w:pPr>
    </w:p>
    <w:p w:rsidR="00066846" w:rsidRDefault="00066846" w:rsidP="00066846">
      <w:pPr>
        <w:pStyle w:val="EX"/>
        <w:ind w:left="360" w:hanging="360"/>
        <w:rPr>
          <w:rFonts w:ascii="Arial" w:hAnsi="Arial"/>
          <w:color w:val="0000FF"/>
          <w:sz w:val="28"/>
          <w:szCs w:val="28"/>
          <w:lang w:val="en-US"/>
        </w:rPr>
      </w:pPr>
      <w:bookmarkStart w:id="23" w:name="_Toc535434844"/>
      <w:r w:rsidRPr="00D147E6">
        <w:rPr>
          <w:rFonts w:ascii="Arial" w:hAnsi="Arial"/>
          <w:color w:val="0000FF"/>
          <w:sz w:val="28"/>
          <w:szCs w:val="28"/>
          <w:lang w:val="en-US"/>
        </w:rPr>
        <w:t>*********************End of change*****************</w:t>
      </w:r>
    </w:p>
    <w:p w:rsidR="00066846" w:rsidRDefault="00066846" w:rsidP="00066846">
      <w:pPr>
        <w:pStyle w:val="EX"/>
        <w:ind w:left="360" w:hanging="360"/>
        <w:rPr>
          <w:rFonts w:ascii="Arial" w:hAnsi="Arial"/>
          <w:color w:val="0000FF"/>
          <w:sz w:val="28"/>
          <w:szCs w:val="28"/>
          <w:lang w:val="en-US"/>
        </w:rPr>
      </w:pPr>
    </w:p>
    <w:p w:rsidR="00066846" w:rsidRDefault="00066846" w:rsidP="0006684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1C65AF" w:rsidRPr="00521A29" w:rsidRDefault="001C65AF" w:rsidP="0098090A">
      <w:pPr>
        <w:pStyle w:val="Heading4"/>
      </w:pPr>
      <w:bookmarkStart w:id="24" w:name="_Toc535435106"/>
      <w:bookmarkEnd w:id="23"/>
      <w:r w:rsidRPr="00521A29">
        <w:t>6.6.6.1</w:t>
      </w:r>
      <w:r w:rsidRPr="00521A29">
        <w:tab/>
        <w:t>Definition and applicability</w:t>
      </w:r>
      <w:bookmarkEnd w:id="24"/>
    </w:p>
    <w:p w:rsidR="001C65AF" w:rsidRPr="00521A29" w:rsidRDefault="001C65AF" w:rsidP="001C65AF">
      <w:r w:rsidRPr="00521A29">
        <w:t xml:space="preserve">The transmitter spurious emission limits apply from 9 kHz to 12.75 GHz, excluding the frequency range from 10 MHz below the lowest frequency of the </w:t>
      </w:r>
      <w:r w:rsidRPr="00521A29">
        <w:rPr>
          <w:i/>
        </w:rPr>
        <w:t>downlink operating band</w:t>
      </w:r>
      <w:r w:rsidRPr="00521A29">
        <w:t xml:space="preserve"> up to 10 MHz above the highest frequency of the </w:t>
      </w:r>
      <w:r w:rsidRPr="00521A29">
        <w:rPr>
          <w:i/>
        </w:rPr>
        <w:t>downlink</w:t>
      </w:r>
      <w:r w:rsidRPr="00521A29" w:rsidDel="00B62512">
        <w:rPr>
          <w:i/>
        </w:rPr>
        <w:t xml:space="preserve"> </w:t>
      </w:r>
      <w:r w:rsidRPr="00521A29">
        <w:rPr>
          <w:i/>
        </w:rPr>
        <w:t>operating band</w:t>
      </w:r>
      <w:r w:rsidRPr="00521A29">
        <w:t xml:space="preserve">. For some operating bands the upper frequency limit is higher than 12.75 GHz. In some exceptional cases, requirements apply also closer than 10 MHz from the </w:t>
      </w:r>
      <w:r w:rsidRPr="00521A29">
        <w:rPr>
          <w:i/>
        </w:rPr>
        <w:t>downlink</w:t>
      </w:r>
      <w:r w:rsidRPr="00521A29" w:rsidDel="00B62512">
        <w:rPr>
          <w:i/>
        </w:rPr>
        <w:t xml:space="preserve"> </w:t>
      </w:r>
      <w:r w:rsidRPr="00521A29">
        <w:rPr>
          <w:i/>
        </w:rPr>
        <w:t>operating band</w:t>
      </w:r>
      <w:r w:rsidRPr="00521A29">
        <w:t xml:space="preserve">; these cases are highlighted in the requirement tables. For operating bands supported by </w:t>
      </w:r>
      <w:r w:rsidRPr="00521A29">
        <w:rPr>
          <w:i/>
        </w:rPr>
        <w:t>multi-band TAB connectors</w:t>
      </w:r>
      <w:r w:rsidRPr="00521A29">
        <w:t xml:space="preserve"> exclusion bands apply to each supported band.</w:t>
      </w:r>
    </w:p>
    <w:p w:rsidR="001C65AF" w:rsidRPr="00521A29" w:rsidRDefault="001C65AF" w:rsidP="001C65AF">
      <w:r w:rsidRPr="00521A29">
        <w:t xml:space="preserve">The requirements applies for both single band and multiband </w:t>
      </w:r>
      <w:r w:rsidRPr="00521A29">
        <w:rPr>
          <w:i/>
        </w:rPr>
        <w:t xml:space="preserve">TAB connectors </w:t>
      </w:r>
      <w:r w:rsidRPr="00521A29">
        <w:t>(except for frequencies at which exclusion bands or other multi-band provisions apply) and for all transmission modes foreseen by the manufacturer's specification. Unless otherwise stated, all requirements are measured as mean power.</w:t>
      </w:r>
    </w:p>
    <w:p w:rsidR="00D76119" w:rsidRPr="00521A29" w:rsidRDefault="001C65AF" w:rsidP="00D76119">
      <w:r w:rsidRPr="00521A29">
        <w:lastRenderedPageBreak/>
        <w:t>For operation in region 2, where the FCC guidance for MIMO systems in [</w:t>
      </w:r>
      <w:del w:id="25" w:author="Johan Sköld" w:date="2019-03-01T13:28:00Z">
        <w:r w:rsidRPr="00521A29" w:rsidDel="00066846">
          <w:delText>18</w:delText>
        </w:r>
      </w:del>
      <w:ins w:id="26" w:author="Johan Sköld" w:date="2019-03-01T13:28:00Z">
        <w:r w:rsidR="00066846">
          <w:t>36</w:t>
        </w:r>
      </w:ins>
      <w:r w:rsidRPr="00521A29">
        <w:t xml:space="preserve">] is applicable, </w:t>
      </w:r>
      <w:proofErr w:type="gramStart"/>
      <w:r w:rsidRPr="00521A29">
        <w:t>N</w:t>
      </w:r>
      <w:r w:rsidRPr="00521A29">
        <w:rPr>
          <w:vertAlign w:val="subscript"/>
        </w:rPr>
        <w:t>TXU,countedpercell</w:t>
      </w:r>
      <w:proofErr w:type="gramEnd"/>
      <w:r w:rsidRPr="00521A29">
        <w:t xml:space="preserve"> shall be equal to 1 for the purposes of calculating the spurious emissions limits in subclauses 6.6.6. For all other unwanted emissions requirements, </w:t>
      </w:r>
      <w:proofErr w:type="gramStart"/>
      <w:r w:rsidRPr="00521A29">
        <w:t>N</w:t>
      </w:r>
      <w:r w:rsidRPr="00521A29">
        <w:rPr>
          <w:vertAlign w:val="subscript"/>
        </w:rPr>
        <w:t>TXU,countedpercell</w:t>
      </w:r>
      <w:proofErr w:type="gramEnd"/>
      <w:r w:rsidRPr="00521A29">
        <w:t xml:space="preserve"> shall be the value calculated according to subclause 6.1</w:t>
      </w:r>
      <w:ins w:id="27" w:author="Johan Sköld" w:date="2019-03-01T13:28:00Z">
        <w:r w:rsidR="00066846" w:rsidRPr="003A2F6C">
          <w:t>, unless stated differently in regional regulation.</w:t>
        </w:r>
      </w:ins>
      <w:r w:rsidRPr="00521A29">
        <w:t>.</w:t>
      </w:r>
      <w:r w:rsidR="00D76119" w:rsidRPr="00521A29">
        <w:t xml:space="preserve"> </w:t>
      </w:r>
    </w:p>
    <w:p w:rsidR="001C65AF" w:rsidRPr="00521A29" w:rsidRDefault="00D76119" w:rsidP="00D76119">
      <w:r w:rsidRPr="00521A29">
        <w:t>The AAS BS test requirements for co-location spurious emissions limits which are specified for Band 46 in 3GPP TS 37.104 [5], are applicable for AAS BS.</w:t>
      </w:r>
    </w:p>
    <w:p w:rsidR="00066846" w:rsidRDefault="00066846" w:rsidP="00066846">
      <w:pPr>
        <w:pStyle w:val="EX"/>
        <w:ind w:left="360" w:hanging="360"/>
        <w:rPr>
          <w:rFonts w:ascii="Arial" w:hAnsi="Arial"/>
          <w:color w:val="0000FF"/>
          <w:sz w:val="28"/>
          <w:szCs w:val="28"/>
          <w:lang w:val="en-US"/>
        </w:rPr>
      </w:pPr>
      <w:bookmarkStart w:id="28" w:name="_Toc535435107"/>
      <w:r w:rsidRPr="00D147E6">
        <w:rPr>
          <w:rFonts w:ascii="Arial" w:hAnsi="Arial"/>
          <w:color w:val="0000FF"/>
          <w:sz w:val="28"/>
          <w:szCs w:val="28"/>
          <w:lang w:val="en-US"/>
        </w:rPr>
        <w:t>*********************End of change*****************</w:t>
      </w:r>
    </w:p>
    <w:p w:rsidR="00066846" w:rsidRDefault="00066846" w:rsidP="00066846">
      <w:pPr>
        <w:pStyle w:val="EX"/>
        <w:ind w:left="360" w:hanging="360"/>
        <w:rPr>
          <w:rFonts w:ascii="Arial" w:hAnsi="Arial"/>
          <w:color w:val="0000FF"/>
          <w:sz w:val="28"/>
          <w:szCs w:val="28"/>
          <w:lang w:val="en-US"/>
        </w:rPr>
      </w:pPr>
    </w:p>
    <w:p w:rsidR="00066846" w:rsidRDefault="00066846" w:rsidP="0006684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1C65AF" w:rsidRPr="00521A29" w:rsidRDefault="001C65AF" w:rsidP="0098090A">
      <w:pPr>
        <w:pStyle w:val="Heading4"/>
      </w:pPr>
      <w:bookmarkStart w:id="29" w:name="_Toc535435112"/>
      <w:bookmarkEnd w:id="28"/>
      <w:r w:rsidRPr="00521A29">
        <w:t>6.6.6.5</w:t>
      </w:r>
      <w:r w:rsidRPr="00521A29">
        <w:tab/>
        <w:t>Test requirements</w:t>
      </w:r>
      <w:bookmarkEnd w:id="29"/>
    </w:p>
    <w:p w:rsidR="001C65AF" w:rsidRPr="00521A29" w:rsidRDefault="001C65AF" w:rsidP="0098090A">
      <w:pPr>
        <w:pStyle w:val="Heading5"/>
      </w:pPr>
      <w:bookmarkStart w:id="30" w:name="_Toc535435113"/>
      <w:r w:rsidRPr="00521A29">
        <w:t>6.6.6.5.1</w:t>
      </w:r>
      <w:r w:rsidRPr="00521A29">
        <w:tab/>
        <w:t>General</w:t>
      </w:r>
      <w:bookmarkEnd w:id="30"/>
    </w:p>
    <w:p w:rsidR="001C65AF" w:rsidRPr="00521A29" w:rsidRDefault="001C65AF" w:rsidP="001C65AF">
      <w:r w:rsidRPr="00521A29">
        <w:t xml:space="preserve">Conformance may be shown to either the measure and sum test requirement or the per </w:t>
      </w:r>
      <w:r w:rsidRPr="00521A29">
        <w:rPr>
          <w:i/>
        </w:rPr>
        <w:t>TAB connector</w:t>
      </w:r>
      <w:r w:rsidR="007D5B9B" w:rsidRPr="00521A29">
        <w:t xml:space="preserve"> test requirement:</w:t>
      </w:r>
    </w:p>
    <w:p w:rsidR="001C65AF" w:rsidRPr="00521A29" w:rsidRDefault="007D5B9B" w:rsidP="007D5B9B">
      <w:pPr>
        <w:pStyle w:val="B1"/>
      </w:pPr>
      <w:r w:rsidRPr="00521A29">
        <w:t>1)</w:t>
      </w:r>
      <w:r w:rsidRPr="00521A29">
        <w:tab/>
      </w:r>
      <w:r w:rsidR="001C65AF" w:rsidRPr="00521A29">
        <w:t xml:space="preserve">The spurious emission test requirements for an AAS BS when using the measure and sum alternative are that for each </w:t>
      </w:r>
      <w:r w:rsidR="001C65AF" w:rsidRPr="00521A29">
        <w:rPr>
          <w:i/>
        </w:rPr>
        <w:t>TAB connector TX cell group</w:t>
      </w:r>
      <w:r w:rsidR="001C65AF" w:rsidRPr="00521A29">
        <w:t xml:space="preserve"> and each applicable </w:t>
      </w:r>
      <w:r w:rsidR="001C65AF" w:rsidRPr="00521A29">
        <w:rPr>
          <w:i/>
        </w:rPr>
        <w:t>basic limit</w:t>
      </w:r>
      <w:r w:rsidR="001C65AF" w:rsidRPr="00521A29">
        <w:t xml:space="preserve"> as specified in this </w:t>
      </w:r>
      <w:r w:rsidR="00B73CEB" w:rsidRPr="00521A29">
        <w:t>subclause</w:t>
      </w:r>
      <w:r w:rsidR="001C65AF" w:rsidRPr="00521A29">
        <w:t xml:space="preserve">, the power summation of emissions at the </w:t>
      </w:r>
      <w:r w:rsidR="001C65AF" w:rsidRPr="00521A29">
        <w:rPr>
          <w:i/>
        </w:rPr>
        <w:t>TAB connectors</w:t>
      </w:r>
      <w:r w:rsidR="001C65AF" w:rsidRPr="00521A29">
        <w:t xml:space="preserve"> of the </w:t>
      </w:r>
      <w:r w:rsidR="001C65AF" w:rsidRPr="00521A29">
        <w:rPr>
          <w:i/>
        </w:rPr>
        <w:t>TAB connector TX cell</w:t>
      </w:r>
      <w:r w:rsidR="001C65AF" w:rsidRPr="00521A29">
        <w:t xml:space="preserve"> </w:t>
      </w:r>
      <w:r w:rsidR="001C65AF" w:rsidRPr="00521A29">
        <w:rPr>
          <w:i/>
        </w:rPr>
        <w:t>group</w:t>
      </w:r>
      <w:r w:rsidR="001C65AF" w:rsidRPr="00521A29">
        <w:t xml:space="preserve"> shall not exceed a limit specified as the</w:t>
      </w:r>
      <w:del w:id="31" w:author="Johan Sköld" w:date="2019-03-01T13:29:00Z">
        <w:r w:rsidR="001C65AF" w:rsidRPr="00521A29" w:rsidDel="00066846">
          <w:delText xml:space="preserve"> </w:delText>
        </w:r>
        <w:r w:rsidR="001C65AF" w:rsidRPr="00521A29" w:rsidDel="00066846">
          <w:rPr>
            <w:i/>
          </w:rPr>
          <w:delText>basic limit</w:delText>
        </w:r>
        <w:r w:rsidR="001C65AF" w:rsidRPr="00521A29" w:rsidDel="00066846">
          <w:delText xml:space="preserve"> + 10log</w:delText>
        </w:r>
        <w:r w:rsidR="001C65AF" w:rsidRPr="00521A29" w:rsidDel="00066846">
          <w:rPr>
            <w:vertAlign w:val="subscript"/>
          </w:rPr>
          <w:delText>10</w:delText>
        </w:r>
        <w:r w:rsidR="001C65AF" w:rsidRPr="00521A29" w:rsidDel="00066846">
          <w:delText>(N</w:delText>
        </w:r>
        <w:r w:rsidR="001C65AF" w:rsidRPr="00521A29" w:rsidDel="00066846">
          <w:rPr>
            <w:vertAlign w:val="subscript"/>
          </w:rPr>
          <w:delText>TXU,countedpercell</w:delText>
        </w:r>
        <w:r w:rsidR="001C65AF" w:rsidRPr="00521A29" w:rsidDel="00066846">
          <w:delText>)</w:delText>
        </w:r>
      </w:del>
      <w:ins w:id="32" w:author="Johan Sköld" w:date="2019-03-01T13:29:00Z">
        <w:r w:rsidR="00066846" w:rsidRPr="00B73194">
          <w:rPr>
            <w:i/>
          </w:rPr>
          <w:t xml:space="preserve"> </w:t>
        </w:r>
        <w:r w:rsidR="00066846" w:rsidRPr="00C629A6">
          <w:rPr>
            <w:i/>
          </w:rPr>
          <w:t>basic limit</w:t>
        </w:r>
        <w:r w:rsidR="00066846" w:rsidRPr="00C629A6">
          <w:t xml:space="preserve"> + X, where X = 10log</w:t>
        </w:r>
        <w:r w:rsidR="00066846" w:rsidRPr="00C629A6">
          <w:rPr>
            <w:vertAlign w:val="subscript"/>
          </w:rPr>
          <w:t>10</w:t>
        </w:r>
        <w:r w:rsidR="00066846" w:rsidRPr="00C629A6">
          <w:t>(N</w:t>
        </w:r>
        <w:r w:rsidR="00066846" w:rsidRPr="00C629A6">
          <w:rPr>
            <w:vertAlign w:val="subscript"/>
          </w:rPr>
          <w:t>TXU,countedpercell</w:t>
        </w:r>
        <w:r w:rsidR="00066846" w:rsidRPr="00C629A6">
          <w:t>) , unless stated differently in regional regulation</w:t>
        </w:r>
      </w:ins>
      <w:r w:rsidR="001C65AF" w:rsidRPr="00521A29">
        <w:t>.</w:t>
      </w:r>
    </w:p>
    <w:p w:rsidR="001C65AF" w:rsidRPr="00521A29" w:rsidRDefault="007D5B9B" w:rsidP="007D5B9B">
      <w:pPr>
        <w:pStyle w:val="B1"/>
      </w:pPr>
      <w:r w:rsidRPr="00521A29">
        <w:t>2)</w:t>
      </w:r>
      <w:r w:rsidRPr="00521A29">
        <w:tab/>
      </w:r>
      <w:r w:rsidR="001C65AF" w:rsidRPr="00521A29">
        <w:t xml:space="preserve">The spurious emission test requirements for an AAS BS when using the per </w:t>
      </w:r>
      <w:r w:rsidR="001C65AF" w:rsidRPr="00521A29">
        <w:rPr>
          <w:i/>
        </w:rPr>
        <w:t>TAB connector</w:t>
      </w:r>
      <w:r w:rsidR="001C65AF" w:rsidRPr="00521A29">
        <w:t xml:space="preserve"> alternative are that for each </w:t>
      </w:r>
      <w:r w:rsidR="001C65AF" w:rsidRPr="00521A29">
        <w:rPr>
          <w:i/>
        </w:rPr>
        <w:t>TAB connector TX cell group</w:t>
      </w:r>
      <w:r w:rsidR="001C65AF" w:rsidRPr="00521A29">
        <w:t xml:space="preserve"> and each applicable </w:t>
      </w:r>
      <w:r w:rsidR="001C65AF" w:rsidRPr="00521A29">
        <w:rPr>
          <w:i/>
        </w:rPr>
        <w:t>basic limit</w:t>
      </w:r>
      <w:r w:rsidR="001C65AF" w:rsidRPr="00521A29">
        <w:t xml:space="preserve"> as specified in this </w:t>
      </w:r>
      <w:r w:rsidR="00B73CEB" w:rsidRPr="00521A29">
        <w:t>subclause</w:t>
      </w:r>
      <w:r w:rsidR="001C65AF" w:rsidRPr="00521A29">
        <w:t xml:space="preserve">, the emissions at each of the </w:t>
      </w:r>
      <w:r w:rsidR="001C65AF" w:rsidRPr="00521A29">
        <w:rPr>
          <w:i/>
        </w:rPr>
        <w:t>TAB connectors</w:t>
      </w:r>
      <w:r w:rsidR="001C65AF" w:rsidRPr="00521A29">
        <w:t xml:space="preserve"> of the </w:t>
      </w:r>
      <w:r w:rsidR="001C65AF" w:rsidRPr="00521A29">
        <w:rPr>
          <w:i/>
        </w:rPr>
        <w:t>TAB connector TX cell</w:t>
      </w:r>
      <w:r w:rsidR="001C65AF" w:rsidRPr="00521A29">
        <w:t xml:space="preserve"> </w:t>
      </w:r>
      <w:r w:rsidR="001C65AF" w:rsidRPr="00521A29">
        <w:rPr>
          <w:i/>
        </w:rPr>
        <w:t>group</w:t>
      </w:r>
      <w:r w:rsidR="001C65AF" w:rsidRPr="00521A29">
        <w:t xml:space="preserve"> shall not exceed a limit specified as the </w:t>
      </w:r>
      <w:r w:rsidR="001C65AF" w:rsidRPr="00521A29">
        <w:rPr>
          <w:i/>
        </w:rPr>
        <w:t>basic limit</w:t>
      </w:r>
      <w:r w:rsidR="001C65AF" w:rsidRPr="00521A29">
        <w:t xml:space="preserve"> + </w:t>
      </w:r>
      <w:del w:id="33" w:author="Johan Sköld" w:date="2019-03-01T13:29:00Z">
        <w:r w:rsidR="001C65AF" w:rsidRPr="00521A29" w:rsidDel="00066846">
          <w:delText>10log</w:delText>
        </w:r>
        <w:r w:rsidR="001C65AF" w:rsidRPr="00521A29" w:rsidDel="00066846">
          <w:rPr>
            <w:vertAlign w:val="subscript"/>
          </w:rPr>
          <w:delText>10</w:delText>
        </w:r>
        <w:r w:rsidR="001C65AF" w:rsidRPr="00521A29" w:rsidDel="00066846">
          <w:delText>(N</w:delText>
        </w:r>
        <w:r w:rsidR="001C65AF" w:rsidRPr="00521A29" w:rsidDel="00066846">
          <w:rPr>
            <w:vertAlign w:val="subscript"/>
          </w:rPr>
          <w:delText>TXU,countedpercell</w:delText>
        </w:r>
        <w:r w:rsidR="001C65AF" w:rsidRPr="00521A29" w:rsidDel="00066846">
          <w:delText>)</w:delText>
        </w:r>
      </w:del>
      <w:ins w:id="34" w:author="Johan Sköld" w:date="2019-03-01T13:29:00Z">
        <w:r w:rsidR="00066846">
          <w:t>X</w:t>
        </w:r>
      </w:ins>
      <w:r w:rsidR="001C65AF" w:rsidRPr="00521A29">
        <w:t xml:space="preserve"> </w:t>
      </w:r>
      <w:r w:rsidR="00F230BA" w:rsidRPr="00521A29">
        <w:t>-</w:t>
      </w:r>
      <w:r w:rsidR="001C65AF" w:rsidRPr="00521A29">
        <w:t xml:space="preserve"> 10log(n) where n is the number of </w:t>
      </w:r>
      <w:r w:rsidR="001C65AF" w:rsidRPr="00521A29">
        <w:rPr>
          <w:i/>
        </w:rPr>
        <w:t>TAB connectors</w:t>
      </w:r>
      <w:r w:rsidR="001C65AF" w:rsidRPr="00521A29">
        <w:t xml:space="preserve"> in the </w:t>
      </w:r>
      <w:r w:rsidR="001C65AF" w:rsidRPr="00521A29">
        <w:rPr>
          <w:i/>
        </w:rPr>
        <w:t>TAB connector TX cell group</w:t>
      </w:r>
      <w:ins w:id="35" w:author="Johan Sköld" w:date="2019-03-01T13:30:00Z">
        <w:r w:rsidR="00066846">
          <w:t xml:space="preserve"> and </w:t>
        </w:r>
        <w:r w:rsidR="00066846" w:rsidRPr="00C629A6">
          <w:t>X = 10log</w:t>
        </w:r>
        <w:r w:rsidR="00066846" w:rsidRPr="00C629A6">
          <w:rPr>
            <w:vertAlign w:val="subscript"/>
          </w:rPr>
          <w:t>10</w:t>
        </w:r>
        <w:r w:rsidR="00066846" w:rsidRPr="00C629A6">
          <w:t>(N</w:t>
        </w:r>
        <w:r w:rsidR="00066846" w:rsidRPr="00C629A6">
          <w:rPr>
            <w:vertAlign w:val="subscript"/>
          </w:rPr>
          <w:t>TXU,countedpercell</w:t>
        </w:r>
        <w:r w:rsidR="00066846" w:rsidRPr="00C629A6">
          <w:t>), unless stated differently in regional regulation</w:t>
        </w:r>
      </w:ins>
      <w:r w:rsidR="001C65AF" w:rsidRPr="00521A29">
        <w:t>.</w:t>
      </w:r>
    </w:p>
    <w:p w:rsidR="001C65AF" w:rsidRPr="00521A29" w:rsidRDefault="001C65AF" w:rsidP="001C65AF">
      <w:r w:rsidRPr="00521A29">
        <w:t>The appropriate table for the basic limit is based on the same power level (P</w:t>
      </w:r>
      <w:r w:rsidRPr="00521A29">
        <w:rPr>
          <w:vertAlign w:val="subscript"/>
        </w:rPr>
        <w:t>Rated,c,sys</w:t>
      </w:r>
      <w:r w:rsidRPr="00521A29">
        <w:t>)</w:t>
      </w:r>
      <w:r w:rsidRPr="00521A29">
        <w:rPr>
          <w:vertAlign w:val="subscript"/>
        </w:rPr>
        <w:t xml:space="preserve"> </w:t>
      </w:r>
      <w:r w:rsidRPr="00521A29">
        <w:t xml:space="preserve">as used for the AAS BS rated power limits for BS classes </w:t>
      </w:r>
      <w:r w:rsidR="00DA0C51" w:rsidRPr="00521A29">
        <w:t xml:space="preserve">in table </w:t>
      </w:r>
      <w:r w:rsidRPr="00521A29">
        <w:t>6.2.2.1-1 the same method of scaling the power level using N</w:t>
      </w:r>
      <w:r w:rsidRPr="00521A29">
        <w:rPr>
          <w:vertAlign w:val="subscript"/>
        </w:rPr>
        <w:t>TXU,counted</w:t>
      </w:r>
      <w:r w:rsidRPr="00521A29">
        <w:t xml:space="preserve"> is used.</w:t>
      </w:r>
    </w:p>
    <w:p w:rsidR="00066846" w:rsidRDefault="00066846" w:rsidP="00066846">
      <w:pPr>
        <w:pStyle w:val="EX"/>
        <w:ind w:left="360" w:hanging="360"/>
        <w:rPr>
          <w:rFonts w:ascii="Arial" w:hAnsi="Arial"/>
          <w:color w:val="0000FF"/>
          <w:sz w:val="28"/>
          <w:szCs w:val="28"/>
          <w:lang w:val="en-US"/>
        </w:rPr>
      </w:pPr>
      <w:bookmarkStart w:id="36" w:name="_Toc535435114"/>
      <w:r w:rsidRPr="00D147E6">
        <w:rPr>
          <w:rFonts w:ascii="Arial" w:hAnsi="Arial"/>
          <w:color w:val="0000FF"/>
          <w:sz w:val="28"/>
          <w:szCs w:val="28"/>
          <w:lang w:val="en-US"/>
        </w:rPr>
        <w:t>*********************End of change*****************</w:t>
      </w:r>
    </w:p>
    <w:p w:rsidR="00066846" w:rsidRDefault="00066846" w:rsidP="00066846">
      <w:pPr>
        <w:pStyle w:val="EX"/>
        <w:ind w:left="360" w:hanging="360"/>
        <w:rPr>
          <w:rFonts w:ascii="Arial" w:hAnsi="Arial"/>
          <w:color w:val="0000FF"/>
          <w:sz w:val="28"/>
          <w:szCs w:val="28"/>
          <w:lang w:val="en-US"/>
        </w:rPr>
      </w:pPr>
    </w:p>
    <w:p w:rsidR="00066846" w:rsidRDefault="00066846" w:rsidP="0006684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670603" w:rsidRPr="00521A29" w:rsidRDefault="002A346B" w:rsidP="0098090A">
      <w:pPr>
        <w:pStyle w:val="Heading3"/>
      </w:pPr>
      <w:bookmarkStart w:id="37" w:name="_Toc535435215"/>
      <w:bookmarkEnd w:id="36"/>
      <w:r w:rsidRPr="00521A29">
        <w:t>7.6.5</w:t>
      </w:r>
      <w:r w:rsidR="00670603" w:rsidRPr="00521A29">
        <w:tab/>
        <w:t>Test Requirements</w:t>
      </w:r>
      <w:bookmarkEnd w:id="37"/>
    </w:p>
    <w:p w:rsidR="00670603" w:rsidRPr="00521A29" w:rsidRDefault="00670603" w:rsidP="0098090A">
      <w:pPr>
        <w:pStyle w:val="Heading4"/>
      </w:pPr>
      <w:bookmarkStart w:id="38" w:name="_Toc535435216"/>
      <w:r w:rsidRPr="00521A29">
        <w:t>7.6.5.1</w:t>
      </w:r>
      <w:r w:rsidRPr="00521A29">
        <w:tab/>
        <w:t>General</w:t>
      </w:r>
      <w:bookmarkEnd w:id="38"/>
    </w:p>
    <w:p w:rsidR="00670603" w:rsidRPr="00521A29" w:rsidRDefault="00670603" w:rsidP="00670603">
      <w:r w:rsidRPr="00521A29">
        <w:t xml:space="preserve">Conformance may be shown to either the measure and sum test requirement or the per </w:t>
      </w:r>
      <w:r w:rsidRPr="00521A29">
        <w:rPr>
          <w:i/>
        </w:rPr>
        <w:t>TAB connector</w:t>
      </w:r>
      <w:r w:rsidRPr="00521A29">
        <w:t xml:space="preserve"> test requirement.</w:t>
      </w:r>
    </w:p>
    <w:p w:rsidR="00670603" w:rsidRPr="00521A29" w:rsidRDefault="002A346B" w:rsidP="002A346B">
      <w:pPr>
        <w:pStyle w:val="B1"/>
      </w:pPr>
      <w:r w:rsidRPr="00521A29">
        <w:t>1)</w:t>
      </w:r>
      <w:r w:rsidRPr="00521A29">
        <w:tab/>
      </w:r>
      <w:r w:rsidR="00670603" w:rsidRPr="00521A29">
        <w:t xml:space="preserve">The spurious emission test requirements for an AAS BS when using the measure and sum alternative are that for each </w:t>
      </w:r>
      <w:r w:rsidR="00670603" w:rsidRPr="00521A29">
        <w:rPr>
          <w:i/>
        </w:rPr>
        <w:t>TAB connector RX cell group</w:t>
      </w:r>
      <w:r w:rsidR="00670603" w:rsidRPr="00521A29">
        <w:t xml:space="preserve"> and each applicable </w:t>
      </w:r>
      <w:r w:rsidR="00670603" w:rsidRPr="00521A29">
        <w:rPr>
          <w:i/>
        </w:rPr>
        <w:t>basic limit</w:t>
      </w:r>
      <w:r w:rsidR="00670603" w:rsidRPr="00521A29">
        <w:t xml:space="preserve"> as specified in </w:t>
      </w:r>
      <w:r w:rsidR="00B73CEB" w:rsidRPr="00521A29">
        <w:t>subclause</w:t>
      </w:r>
      <w:r w:rsidR="00670603" w:rsidRPr="00521A29">
        <w:t xml:space="preserve"> 7.6.5.2, the power summation of emissions at the </w:t>
      </w:r>
      <w:r w:rsidR="00670603" w:rsidRPr="00521A29">
        <w:rPr>
          <w:i/>
        </w:rPr>
        <w:t>TAB connectors</w:t>
      </w:r>
      <w:r w:rsidR="00670603" w:rsidRPr="00521A29">
        <w:t xml:space="preserve"> of the </w:t>
      </w:r>
      <w:r w:rsidR="00670603" w:rsidRPr="00521A29">
        <w:rPr>
          <w:i/>
        </w:rPr>
        <w:t>TAB connector RX cell</w:t>
      </w:r>
      <w:r w:rsidR="00670603" w:rsidRPr="00521A29">
        <w:t xml:space="preserve"> </w:t>
      </w:r>
      <w:r w:rsidR="00670603" w:rsidRPr="00521A29">
        <w:rPr>
          <w:i/>
        </w:rPr>
        <w:t>group</w:t>
      </w:r>
      <w:r w:rsidR="00670603" w:rsidRPr="00521A29">
        <w:t xml:space="preserve"> shall not exceed a limit specified as the</w:t>
      </w:r>
      <w:del w:id="39" w:author="Johan Sköld" w:date="2019-03-01T13:31:00Z">
        <w:r w:rsidR="00670603" w:rsidRPr="00521A29" w:rsidDel="00066846">
          <w:delText xml:space="preserve"> </w:delText>
        </w:r>
        <w:r w:rsidR="00670603" w:rsidRPr="00521A29" w:rsidDel="00066846">
          <w:rPr>
            <w:i/>
          </w:rPr>
          <w:delText>basic limit</w:delText>
        </w:r>
        <w:r w:rsidR="00670603" w:rsidRPr="00521A29" w:rsidDel="00066846">
          <w:delText xml:space="preserve"> + 10log</w:delText>
        </w:r>
        <w:r w:rsidR="00670603" w:rsidRPr="00521A29" w:rsidDel="00066846">
          <w:rPr>
            <w:vertAlign w:val="subscript"/>
          </w:rPr>
          <w:delText>10</w:delText>
        </w:r>
        <w:r w:rsidR="00670603" w:rsidRPr="00521A29" w:rsidDel="00066846">
          <w:delText>(N</w:delText>
        </w:r>
        <w:r w:rsidR="00670603" w:rsidRPr="00521A29" w:rsidDel="00066846">
          <w:rPr>
            <w:vertAlign w:val="subscript"/>
          </w:rPr>
          <w:delText>RXU,countedpercell</w:delText>
        </w:r>
        <w:r w:rsidR="00670603" w:rsidRPr="00521A29" w:rsidDel="00066846">
          <w:delText>)</w:delText>
        </w:r>
      </w:del>
      <w:ins w:id="40" w:author="Johan Sköld" w:date="2019-03-01T13:31:00Z">
        <w:r w:rsidR="00066846" w:rsidRPr="00B73194">
          <w:rPr>
            <w:i/>
          </w:rPr>
          <w:t xml:space="preserve"> </w:t>
        </w:r>
        <w:r w:rsidR="00066846" w:rsidRPr="00C629A6">
          <w:rPr>
            <w:i/>
          </w:rPr>
          <w:t>basic limit</w:t>
        </w:r>
        <w:r w:rsidR="00066846" w:rsidRPr="00C629A6">
          <w:t xml:space="preserve"> + X, where X = 10log</w:t>
        </w:r>
        <w:r w:rsidR="00066846" w:rsidRPr="00C629A6">
          <w:rPr>
            <w:vertAlign w:val="subscript"/>
          </w:rPr>
          <w:t>10</w:t>
        </w:r>
        <w:r w:rsidR="00066846" w:rsidRPr="00C629A6">
          <w:t>(N</w:t>
        </w:r>
        <w:r w:rsidR="00066846">
          <w:rPr>
            <w:vertAlign w:val="subscript"/>
          </w:rPr>
          <w:t>R</w:t>
        </w:r>
        <w:r w:rsidR="00066846" w:rsidRPr="00C629A6">
          <w:rPr>
            <w:vertAlign w:val="subscript"/>
          </w:rPr>
          <w:t>XU,countedpercell</w:t>
        </w:r>
        <w:r w:rsidR="00066846" w:rsidRPr="00C629A6">
          <w:t>), unless stated differently in regional regulation</w:t>
        </w:r>
      </w:ins>
      <w:r w:rsidR="00670603" w:rsidRPr="00521A29">
        <w:t>.</w:t>
      </w:r>
    </w:p>
    <w:p w:rsidR="00670603" w:rsidRPr="00521A29" w:rsidRDefault="002A346B" w:rsidP="002A346B">
      <w:pPr>
        <w:pStyle w:val="B1"/>
      </w:pPr>
      <w:r w:rsidRPr="00521A29">
        <w:t>2)</w:t>
      </w:r>
      <w:r w:rsidRPr="00521A29">
        <w:tab/>
      </w:r>
      <w:r w:rsidR="00670603" w:rsidRPr="00521A29">
        <w:t xml:space="preserve">The spurious emission test requirements for an AAS BS when using the per </w:t>
      </w:r>
      <w:r w:rsidR="00670603" w:rsidRPr="00521A29">
        <w:rPr>
          <w:i/>
        </w:rPr>
        <w:t>TAB connector</w:t>
      </w:r>
      <w:r w:rsidR="00670603" w:rsidRPr="00521A29">
        <w:t xml:space="preserve"> alternative are that for each </w:t>
      </w:r>
      <w:r w:rsidR="00670603" w:rsidRPr="00521A29">
        <w:rPr>
          <w:i/>
        </w:rPr>
        <w:t>TAB connector RX cell group</w:t>
      </w:r>
      <w:r w:rsidR="00670603" w:rsidRPr="00521A29">
        <w:t xml:space="preserve"> and each applicable </w:t>
      </w:r>
      <w:r w:rsidR="00670603" w:rsidRPr="00521A29">
        <w:rPr>
          <w:i/>
        </w:rPr>
        <w:t>basic limit</w:t>
      </w:r>
      <w:r w:rsidR="00670603" w:rsidRPr="00521A29">
        <w:t xml:space="preserve"> as specified in </w:t>
      </w:r>
      <w:r w:rsidR="00B73CEB" w:rsidRPr="00521A29">
        <w:t>subclause</w:t>
      </w:r>
      <w:r w:rsidR="00670603" w:rsidRPr="00521A29">
        <w:t xml:space="preserve"> 7.6.5.2, the emissions at each of the </w:t>
      </w:r>
      <w:r w:rsidR="00670603" w:rsidRPr="00521A29">
        <w:rPr>
          <w:i/>
        </w:rPr>
        <w:t>TAB connectors</w:t>
      </w:r>
      <w:r w:rsidR="00670603" w:rsidRPr="00521A29">
        <w:t xml:space="preserve"> of the </w:t>
      </w:r>
      <w:r w:rsidR="00670603" w:rsidRPr="00521A29">
        <w:rPr>
          <w:i/>
        </w:rPr>
        <w:t>TAB connector RX cell</w:t>
      </w:r>
      <w:r w:rsidR="00670603" w:rsidRPr="00521A29">
        <w:t xml:space="preserve"> </w:t>
      </w:r>
      <w:r w:rsidR="00670603" w:rsidRPr="00521A29">
        <w:rPr>
          <w:i/>
        </w:rPr>
        <w:t>group</w:t>
      </w:r>
      <w:r w:rsidR="00670603" w:rsidRPr="00521A29">
        <w:t xml:space="preserve"> shall not exceed a limit specified as the </w:t>
      </w:r>
      <w:r w:rsidR="00670603" w:rsidRPr="00521A29">
        <w:rPr>
          <w:i/>
        </w:rPr>
        <w:t xml:space="preserve">basic </w:t>
      </w:r>
      <w:del w:id="41" w:author="Johan Sköld" w:date="2019-03-01T13:32:00Z">
        <w:r w:rsidR="00670603" w:rsidRPr="00521A29" w:rsidDel="005E34F3">
          <w:rPr>
            <w:i/>
          </w:rPr>
          <w:delText>limit</w:delText>
        </w:r>
        <w:r w:rsidR="00670603" w:rsidRPr="00521A29" w:rsidDel="005E34F3">
          <w:delText xml:space="preserve"> + 10log</w:delText>
        </w:r>
        <w:r w:rsidR="00670603" w:rsidRPr="00521A29" w:rsidDel="005E34F3">
          <w:rPr>
            <w:vertAlign w:val="subscript"/>
          </w:rPr>
          <w:delText>10</w:delText>
        </w:r>
        <w:r w:rsidR="00670603" w:rsidRPr="00521A29" w:rsidDel="005E34F3">
          <w:delText>(N</w:delText>
        </w:r>
        <w:r w:rsidR="00670603" w:rsidRPr="00521A29" w:rsidDel="005E34F3">
          <w:rPr>
            <w:vertAlign w:val="subscript"/>
          </w:rPr>
          <w:delText>RXU,countedpercell</w:delText>
        </w:r>
        <w:r w:rsidR="00670603" w:rsidRPr="00521A29" w:rsidDel="005E34F3">
          <w:delText xml:space="preserve">) </w:delText>
        </w:r>
      </w:del>
      <w:ins w:id="42" w:author="Johan Sköld" w:date="2019-03-01T13:32:00Z">
        <w:r w:rsidR="005E34F3">
          <w:t>X</w:t>
        </w:r>
      </w:ins>
      <w:r w:rsidR="00F230BA" w:rsidRPr="00521A29">
        <w:t>-</w:t>
      </w:r>
      <w:r w:rsidR="00670603" w:rsidRPr="00521A29">
        <w:t xml:space="preserve"> 10log(n) where n is the number of </w:t>
      </w:r>
      <w:r w:rsidR="00670603" w:rsidRPr="00521A29">
        <w:rPr>
          <w:i/>
        </w:rPr>
        <w:t>TAB connectors</w:t>
      </w:r>
      <w:r w:rsidR="00670603" w:rsidRPr="00521A29">
        <w:t xml:space="preserve"> in the </w:t>
      </w:r>
      <w:r w:rsidR="00670603" w:rsidRPr="00521A29">
        <w:rPr>
          <w:i/>
        </w:rPr>
        <w:t>TAB connector RX cell group</w:t>
      </w:r>
      <w:ins w:id="43" w:author="Johan Sköld" w:date="2019-03-01T13:32:00Z">
        <w:r w:rsidR="005E34F3">
          <w:t xml:space="preserve"> and </w:t>
        </w:r>
        <w:r w:rsidR="005E34F3" w:rsidRPr="00C629A6">
          <w:t>X = 10log</w:t>
        </w:r>
        <w:r w:rsidR="005E34F3" w:rsidRPr="00C629A6">
          <w:rPr>
            <w:vertAlign w:val="subscript"/>
          </w:rPr>
          <w:t>10</w:t>
        </w:r>
        <w:r w:rsidR="005E34F3" w:rsidRPr="00C629A6">
          <w:t>(N</w:t>
        </w:r>
        <w:r w:rsidR="005E34F3">
          <w:rPr>
            <w:vertAlign w:val="subscript"/>
          </w:rPr>
          <w:t>R</w:t>
        </w:r>
        <w:r w:rsidR="005E34F3" w:rsidRPr="00C629A6">
          <w:rPr>
            <w:vertAlign w:val="subscript"/>
          </w:rPr>
          <w:t>XU,countedpercell</w:t>
        </w:r>
        <w:r w:rsidR="005E34F3" w:rsidRPr="00C629A6">
          <w:t>), unless stated differently in regional regulation</w:t>
        </w:r>
      </w:ins>
      <w:r w:rsidR="00670603" w:rsidRPr="00521A29">
        <w:t>.</w:t>
      </w:r>
    </w:p>
    <w:p w:rsidR="006B562A" w:rsidRPr="0062399F" w:rsidRDefault="006B562A" w:rsidP="006B562A">
      <w:pPr>
        <w:rPr>
          <w:lang w:val="en-US"/>
        </w:rPr>
      </w:pPr>
    </w:p>
    <w:sectPr w:rsidR="006B562A" w:rsidRPr="0062399F" w:rsidSect="005E508A">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6E54" w:rsidRDefault="00ED6E54">
      <w:r>
        <w:separator/>
      </w:r>
    </w:p>
  </w:endnote>
  <w:endnote w:type="continuationSeparator" w:id="0">
    <w:p w:rsidR="00ED6E54" w:rsidRDefault="00ED6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3F" w:rsidRDefault="004244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6E54" w:rsidRDefault="00ED6E54">
      <w:r>
        <w:separator/>
      </w:r>
    </w:p>
  </w:footnote>
  <w:footnote w:type="continuationSeparator" w:id="0">
    <w:p w:rsidR="00ED6E54" w:rsidRDefault="00ED6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4F3" w:rsidRDefault="005E3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3F" w:rsidRDefault="00066846">
    <w:pPr>
      <w:framePr w:h="284" w:hRule="exact" w:wrap="around" w:vAnchor="text" w:hAnchor="margin" w:xAlign="right" w:y="1"/>
      <w:rPr>
        <w:rFonts w:ascii="Arial" w:hAnsi="Arial" w:cs="Arial"/>
        <w:b/>
        <w:sz w:val="18"/>
        <w:szCs w:val="18"/>
      </w:rPr>
    </w:pPr>
    <w:r>
      <w:rPr>
        <w:rFonts w:ascii="Arial" w:hAnsi="Arial" w:cs="Arial"/>
        <w:b/>
        <w:noProof/>
        <w:sz w:val="18"/>
        <w:szCs w:val="18"/>
      </w:rPr>
      <w:t>3GPP TS 37.145-1 V14.5.0 (2018-12)</w:t>
    </w:r>
  </w:p>
  <w:p w:rsidR="0042443F" w:rsidRDefault="004244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42443F" w:rsidRDefault="00066846">
    <w:pPr>
      <w:framePr w:h="284" w:hRule="exact" w:wrap="around" w:vAnchor="text" w:hAnchor="margin" w:y="7"/>
      <w:rPr>
        <w:rFonts w:ascii="Arial" w:hAnsi="Arial" w:cs="Arial"/>
        <w:b/>
        <w:sz w:val="18"/>
        <w:szCs w:val="18"/>
      </w:rPr>
    </w:pPr>
    <w:r>
      <w:rPr>
        <w:rFonts w:ascii="Arial" w:hAnsi="Arial" w:cs="Arial"/>
        <w:b/>
        <w:noProof/>
        <w:sz w:val="18"/>
        <w:szCs w:val="18"/>
      </w:rPr>
      <w:t>Release 14</w:t>
    </w:r>
  </w:p>
  <w:p w:rsidR="0042443F" w:rsidRDefault="00424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6846"/>
    <w:rsid w:val="0006741C"/>
    <w:rsid w:val="00074E81"/>
    <w:rsid w:val="00080512"/>
    <w:rsid w:val="00081E57"/>
    <w:rsid w:val="000820DA"/>
    <w:rsid w:val="00084DF1"/>
    <w:rsid w:val="000860D9"/>
    <w:rsid w:val="00096834"/>
    <w:rsid w:val="000A0FE2"/>
    <w:rsid w:val="000A1470"/>
    <w:rsid w:val="000B1EA5"/>
    <w:rsid w:val="000B766C"/>
    <w:rsid w:val="000C04DB"/>
    <w:rsid w:val="000C2E7E"/>
    <w:rsid w:val="000D2167"/>
    <w:rsid w:val="000D3CE6"/>
    <w:rsid w:val="000D5500"/>
    <w:rsid w:val="000D58AB"/>
    <w:rsid w:val="000E4858"/>
    <w:rsid w:val="000E4E7B"/>
    <w:rsid w:val="000E52EC"/>
    <w:rsid w:val="000E6A16"/>
    <w:rsid w:val="000E6C56"/>
    <w:rsid w:val="000E6DD0"/>
    <w:rsid w:val="000F3AFC"/>
    <w:rsid w:val="001028F4"/>
    <w:rsid w:val="00102909"/>
    <w:rsid w:val="00120034"/>
    <w:rsid w:val="00123773"/>
    <w:rsid w:val="001247A0"/>
    <w:rsid w:val="00133ACA"/>
    <w:rsid w:val="0013769B"/>
    <w:rsid w:val="00140775"/>
    <w:rsid w:val="00155120"/>
    <w:rsid w:val="0016225E"/>
    <w:rsid w:val="00170D59"/>
    <w:rsid w:val="0017478B"/>
    <w:rsid w:val="001774C5"/>
    <w:rsid w:val="00177AC1"/>
    <w:rsid w:val="0018080C"/>
    <w:rsid w:val="00185F7F"/>
    <w:rsid w:val="00187F29"/>
    <w:rsid w:val="00194DC9"/>
    <w:rsid w:val="001B171E"/>
    <w:rsid w:val="001B2219"/>
    <w:rsid w:val="001B3F3E"/>
    <w:rsid w:val="001B705F"/>
    <w:rsid w:val="001B7A2C"/>
    <w:rsid w:val="001C4067"/>
    <w:rsid w:val="001C65AF"/>
    <w:rsid w:val="001D4330"/>
    <w:rsid w:val="001E0976"/>
    <w:rsid w:val="001E20F3"/>
    <w:rsid w:val="001E46DF"/>
    <w:rsid w:val="001E686A"/>
    <w:rsid w:val="001F168B"/>
    <w:rsid w:val="001F3620"/>
    <w:rsid w:val="001F57E9"/>
    <w:rsid w:val="001F7A9B"/>
    <w:rsid w:val="0020032F"/>
    <w:rsid w:val="00201E55"/>
    <w:rsid w:val="0021339F"/>
    <w:rsid w:val="00225735"/>
    <w:rsid w:val="00230145"/>
    <w:rsid w:val="0023323A"/>
    <w:rsid w:val="002339AA"/>
    <w:rsid w:val="00236C43"/>
    <w:rsid w:val="00240393"/>
    <w:rsid w:val="002632AC"/>
    <w:rsid w:val="002663FC"/>
    <w:rsid w:val="00284AF8"/>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B62"/>
    <w:rsid w:val="0035462D"/>
    <w:rsid w:val="00357224"/>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7107"/>
    <w:rsid w:val="003B2422"/>
    <w:rsid w:val="003B49AA"/>
    <w:rsid w:val="003B4A54"/>
    <w:rsid w:val="003B7007"/>
    <w:rsid w:val="003B7D0A"/>
    <w:rsid w:val="003C58B3"/>
    <w:rsid w:val="003C61E9"/>
    <w:rsid w:val="003C7A8B"/>
    <w:rsid w:val="003D475F"/>
    <w:rsid w:val="003E093F"/>
    <w:rsid w:val="003E4A8A"/>
    <w:rsid w:val="003E5CE4"/>
    <w:rsid w:val="003F15DA"/>
    <w:rsid w:val="003F450F"/>
    <w:rsid w:val="00401F41"/>
    <w:rsid w:val="004146F4"/>
    <w:rsid w:val="00423D06"/>
    <w:rsid w:val="0042443F"/>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D3578"/>
    <w:rsid w:val="004D612B"/>
    <w:rsid w:val="004E20E9"/>
    <w:rsid w:val="004E213A"/>
    <w:rsid w:val="004E384C"/>
    <w:rsid w:val="004F0EEF"/>
    <w:rsid w:val="004F6DE4"/>
    <w:rsid w:val="0050234E"/>
    <w:rsid w:val="00502383"/>
    <w:rsid w:val="00506174"/>
    <w:rsid w:val="00506744"/>
    <w:rsid w:val="005155A2"/>
    <w:rsid w:val="00521312"/>
    <w:rsid w:val="00521A29"/>
    <w:rsid w:val="00524454"/>
    <w:rsid w:val="00543E6C"/>
    <w:rsid w:val="005444BE"/>
    <w:rsid w:val="005473D3"/>
    <w:rsid w:val="005549A7"/>
    <w:rsid w:val="005574D7"/>
    <w:rsid w:val="00557C56"/>
    <w:rsid w:val="00562F7B"/>
    <w:rsid w:val="00565087"/>
    <w:rsid w:val="00570DC5"/>
    <w:rsid w:val="00572451"/>
    <w:rsid w:val="005755E1"/>
    <w:rsid w:val="00577A06"/>
    <w:rsid w:val="005801C1"/>
    <w:rsid w:val="005872CE"/>
    <w:rsid w:val="005A195B"/>
    <w:rsid w:val="005A2E98"/>
    <w:rsid w:val="005B2F33"/>
    <w:rsid w:val="005C64D9"/>
    <w:rsid w:val="005C69D6"/>
    <w:rsid w:val="005C7049"/>
    <w:rsid w:val="005D174F"/>
    <w:rsid w:val="005E34F3"/>
    <w:rsid w:val="005E4FFF"/>
    <w:rsid w:val="005E508A"/>
    <w:rsid w:val="005E5B5A"/>
    <w:rsid w:val="005E5FBB"/>
    <w:rsid w:val="005E7DAD"/>
    <w:rsid w:val="005F1308"/>
    <w:rsid w:val="005F1EF6"/>
    <w:rsid w:val="005F662E"/>
    <w:rsid w:val="005F673F"/>
    <w:rsid w:val="006113D0"/>
    <w:rsid w:val="006114B8"/>
    <w:rsid w:val="006116D1"/>
    <w:rsid w:val="00620A33"/>
    <w:rsid w:val="0062399F"/>
    <w:rsid w:val="006239A6"/>
    <w:rsid w:val="00624882"/>
    <w:rsid w:val="00624D1A"/>
    <w:rsid w:val="00625CA2"/>
    <w:rsid w:val="00626B1A"/>
    <w:rsid w:val="00643080"/>
    <w:rsid w:val="0064388C"/>
    <w:rsid w:val="00644553"/>
    <w:rsid w:val="00644DB9"/>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5656"/>
    <w:rsid w:val="00696134"/>
    <w:rsid w:val="0069772E"/>
    <w:rsid w:val="006B085F"/>
    <w:rsid w:val="006B562A"/>
    <w:rsid w:val="006C2B0D"/>
    <w:rsid w:val="006C4329"/>
    <w:rsid w:val="006C6A7C"/>
    <w:rsid w:val="006D12BA"/>
    <w:rsid w:val="006D55EE"/>
    <w:rsid w:val="006E0B35"/>
    <w:rsid w:val="006E19F6"/>
    <w:rsid w:val="006E4F10"/>
    <w:rsid w:val="006E611E"/>
    <w:rsid w:val="006F0C3F"/>
    <w:rsid w:val="006F0F60"/>
    <w:rsid w:val="006F4ED0"/>
    <w:rsid w:val="006F4F7A"/>
    <w:rsid w:val="00713A2B"/>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4E06"/>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17251"/>
    <w:rsid w:val="0082668D"/>
    <w:rsid w:val="00831A90"/>
    <w:rsid w:val="00832261"/>
    <w:rsid w:val="008329A5"/>
    <w:rsid w:val="008359B9"/>
    <w:rsid w:val="00841C55"/>
    <w:rsid w:val="008422CD"/>
    <w:rsid w:val="008452A2"/>
    <w:rsid w:val="00846B06"/>
    <w:rsid w:val="008530B1"/>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24D4"/>
    <w:rsid w:val="008A28F2"/>
    <w:rsid w:val="008A53C3"/>
    <w:rsid w:val="008B0689"/>
    <w:rsid w:val="008B089E"/>
    <w:rsid w:val="008C06D1"/>
    <w:rsid w:val="008D2B30"/>
    <w:rsid w:val="008E02EE"/>
    <w:rsid w:val="008E07C3"/>
    <w:rsid w:val="008E2F79"/>
    <w:rsid w:val="008E526E"/>
    <w:rsid w:val="008E67A9"/>
    <w:rsid w:val="008F1823"/>
    <w:rsid w:val="008F43B0"/>
    <w:rsid w:val="008F4DC2"/>
    <w:rsid w:val="0090271F"/>
    <w:rsid w:val="00903E81"/>
    <w:rsid w:val="0091543E"/>
    <w:rsid w:val="009268D4"/>
    <w:rsid w:val="00926DC6"/>
    <w:rsid w:val="009309C6"/>
    <w:rsid w:val="00931571"/>
    <w:rsid w:val="00933753"/>
    <w:rsid w:val="00934DD7"/>
    <w:rsid w:val="0094002F"/>
    <w:rsid w:val="00942EC2"/>
    <w:rsid w:val="00953EE9"/>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DA2"/>
    <w:rsid w:val="009B042F"/>
    <w:rsid w:val="009B144C"/>
    <w:rsid w:val="009B38E6"/>
    <w:rsid w:val="009B3AF7"/>
    <w:rsid w:val="009B689A"/>
    <w:rsid w:val="009C2AFD"/>
    <w:rsid w:val="009D2892"/>
    <w:rsid w:val="009D6219"/>
    <w:rsid w:val="009D6222"/>
    <w:rsid w:val="009E1676"/>
    <w:rsid w:val="009F145B"/>
    <w:rsid w:val="009F62CF"/>
    <w:rsid w:val="009F6F23"/>
    <w:rsid w:val="00A10F02"/>
    <w:rsid w:val="00A13809"/>
    <w:rsid w:val="00A23507"/>
    <w:rsid w:val="00A253C4"/>
    <w:rsid w:val="00A30B56"/>
    <w:rsid w:val="00A439E4"/>
    <w:rsid w:val="00A46A30"/>
    <w:rsid w:val="00A4716B"/>
    <w:rsid w:val="00A5229E"/>
    <w:rsid w:val="00A53724"/>
    <w:rsid w:val="00A56505"/>
    <w:rsid w:val="00A60AA3"/>
    <w:rsid w:val="00A6135F"/>
    <w:rsid w:val="00A62CC4"/>
    <w:rsid w:val="00A712A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36D69"/>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4A01"/>
    <w:rsid w:val="00B91EE8"/>
    <w:rsid w:val="00B94A29"/>
    <w:rsid w:val="00B9710D"/>
    <w:rsid w:val="00BA2556"/>
    <w:rsid w:val="00BB0178"/>
    <w:rsid w:val="00BB1E51"/>
    <w:rsid w:val="00BB69C9"/>
    <w:rsid w:val="00BC2688"/>
    <w:rsid w:val="00BC585B"/>
    <w:rsid w:val="00BD41B8"/>
    <w:rsid w:val="00BF2DE8"/>
    <w:rsid w:val="00BF404C"/>
    <w:rsid w:val="00C04A7B"/>
    <w:rsid w:val="00C04C7C"/>
    <w:rsid w:val="00C057D1"/>
    <w:rsid w:val="00C1241E"/>
    <w:rsid w:val="00C1288B"/>
    <w:rsid w:val="00C1570E"/>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95ABF"/>
    <w:rsid w:val="00CA35A4"/>
    <w:rsid w:val="00CA3D0C"/>
    <w:rsid w:val="00CA3E4C"/>
    <w:rsid w:val="00CA4990"/>
    <w:rsid w:val="00CA63C1"/>
    <w:rsid w:val="00CB16C2"/>
    <w:rsid w:val="00CB4150"/>
    <w:rsid w:val="00CB4FB8"/>
    <w:rsid w:val="00CB68CA"/>
    <w:rsid w:val="00CC301F"/>
    <w:rsid w:val="00CD0F14"/>
    <w:rsid w:val="00CD2B11"/>
    <w:rsid w:val="00CE2E79"/>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53D0"/>
    <w:rsid w:val="00E77645"/>
    <w:rsid w:val="00E81804"/>
    <w:rsid w:val="00E83A48"/>
    <w:rsid w:val="00E97AA3"/>
    <w:rsid w:val="00EA11D6"/>
    <w:rsid w:val="00EA47BC"/>
    <w:rsid w:val="00EB15B7"/>
    <w:rsid w:val="00EB18A1"/>
    <w:rsid w:val="00EB4273"/>
    <w:rsid w:val="00EB6D60"/>
    <w:rsid w:val="00EC0158"/>
    <w:rsid w:val="00EC190C"/>
    <w:rsid w:val="00EC2270"/>
    <w:rsid w:val="00EC35CF"/>
    <w:rsid w:val="00EC388F"/>
    <w:rsid w:val="00EC4A25"/>
    <w:rsid w:val="00EC575F"/>
    <w:rsid w:val="00EC67A4"/>
    <w:rsid w:val="00EC6E95"/>
    <w:rsid w:val="00ED194F"/>
    <w:rsid w:val="00ED6595"/>
    <w:rsid w:val="00ED6E54"/>
    <w:rsid w:val="00EE178C"/>
    <w:rsid w:val="00EE607E"/>
    <w:rsid w:val="00F00757"/>
    <w:rsid w:val="00F025A2"/>
    <w:rsid w:val="00F108FB"/>
    <w:rsid w:val="00F12EC0"/>
    <w:rsid w:val="00F15677"/>
    <w:rsid w:val="00F176EA"/>
    <w:rsid w:val="00F209A5"/>
    <w:rsid w:val="00F20A64"/>
    <w:rsid w:val="00F219CF"/>
    <w:rsid w:val="00F22D24"/>
    <w:rsid w:val="00F230BA"/>
    <w:rsid w:val="00F278C6"/>
    <w:rsid w:val="00F3566A"/>
    <w:rsid w:val="00F3584D"/>
    <w:rsid w:val="00F35F64"/>
    <w:rsid w:val="00F36D44"/>
    <w:rsid w:val="00F45404"/>
    <w:rsid w:val="00F46E82"/>
    <w:rsid w:val="00F4787F"/>
    <w:rsid w:val="00F47B38"/>
    <w:rsid w:val="00F568F5"/>
    <w:rsid w:val="00F56F6B"/>
    <w:rsid w:val="00F633ED"/>
    <w:rsid w:val="00F645B5"/>
    <w:rsid w:val="00F653B8"/>
    <w:rsid w:val="00F65BA1"/>
    <w:rsid w:val="00F7052B"/>
    <w:rsid w:val="00F7075D"/>
    <w:rsid w:val="00F71FE7"/>
    <w:rsid w:val="00F72439"/>
    <w:rsid w:val="00F7379F"/>
    <w:rsid w:val="00F779BA"/>
    <w:rsid w:val="00F86918"/>
    <w:rsid w:val="00F92E06"/>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12725"/>
  <w15:docId w15:val="{6F8092EA-3408-4972-82FC-16DBAD1B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CRCoverPage">
    <w:name w:val="CR Cover Page"/>
    <w:link w:val="CRCoverPageChar"/>
    <w:rsid w:val="005E34F3"/>
    <w:pPr>
      <w:spacing w:after="120"/>
    </w:pPr>
    <w:rPr>
      <w:rFonts w:ascii="Arial" w:eastAsia="Times New Roman" w:hAnsi="Arial"/>
      <w:lang w:val="en-GB" w:eastAsia="en-US"/>
    </w:rPr>
  </w:style>
  <w:style w:type="character" w:customStyle="1" w:styleId="CRCoverPageChar">
    <w:name w:val="CR Cover Page Char"/>
    <w:link w:val="CRCoverPage"/>
    <w:rsid w:val="005E34F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90BB-7F36-47C9-84BD-1463B7D7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5</Pages>
  <Words>2450</Words>
  <Characters>12988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15408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14)</dc:subject>
  <dc:creator>MCC Support</dc:creator>
  <cp:keywords/>
  <dc:description/>
  <cp:lastModifiedBy>Johan Sköld</cp:lastModifiedBy>
  <cp:revision>23</cp:revision>
  <cp:lastPrinted>2016-05-09T14:14:00Z</cp:lastPrinted>
  <dcterms:created xsi:type="dcterms:W3CDTF">2018-06-25T00:58:00Z</dcterms:created>
  <dcterms:modified xsi:type="dcterms:W3CDTF">2019-03-01T11:37:00Z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